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7129" w:rsidRDefault="00A77129" w:rsidP="00A77129">
      <w:pPr>
        <w:rPr>
          <w:lang w:val="it-IT"/>
        </w:rPr>
      </w:pPr>
    </w:p>
    <w:p w:rsidR="00A77129" w:rsidRDefault="00A77129" w:rsidP="00A77129">
      <w:pPr>
        <w:jc w:val="center"/>
        <w:rPr>
          <w:rFonts w:ascii="Calibri" w:hAnsi="Calibri" w:cs="Calibri"/>
          <w:sz w:val="32"/>
          <w:szCs w:val="32"/>
          <w:lang w:val="it-IT"/>
        </w:rPr>
      </w:pPr>
    </w:p>
    <w:p w:rsidR="00A77129" w:rsidRDefault="00A77129" w:rsidP="00A77129">
      <w:pPr>
        <w:jc w:val="center"/>
        <w:rPr>
          <w:rFonts w:ascii="Calibri" w:hAnsi="Calibri" w:cs="Calibri"/>
          <w:sz w:val="32"/>
          <w:szCs w:val="32"/>
          <w:lang w:val="it-IT"/>
        </w:rPr>
      </w:pPr>
    </w:p>
    <w:p w:rsidR="00A77129" w:rsidRDefault="00A77129" w:rsidP="00A77129">
      <w:pPr>
        <w:jc w:val="center"/>
        <w:rPr>
          <w:rFonts w:ascii="Calibri" w:hAnsi="Calibri" w:cs="Calibri"/>
          <w:sz w:val="32"/>
          <w:szCs w:val="32"/>
          <w:lang w:val="it-IT"/>
        </w:rPr>
      </w:pPr>
    </w:p>
    <w:p w:rsidR="00A77129" w:rsidRPr="00A77129" w:rsidRDefault="00A77129" w:rsidP="00A77129">
      <w:pPr>
        <w:jc w:val="center"/>
        <w:rPr>
          <w:rFonts w:ascii="Calibri" w:hAnsi="Calibri" w:cs="Calibri"/>
          <w:sz w:val="32"/>
          <w:szCs w:val="32"/>
          <w:lang w:val="it-IT"/>
        </w:rPr>
      </w:pPr>
      <w:r w:rsidRPr="00A77129">
        <w:rPr>
          <w:rFonts w:ascii="Calibri" w:hAnsi="Calibri" w:cs="Calibri"/>
          <w:sz w:val="32"/>
          <w:szCs w:val="32"/>
          <w:lang w:val="it-IT"/>
        </w:rPr>
        <w:t xml:space="preserve">La Gestione dei requisiti essenziali per l’erogazione di servizi di e-learning </w:t>
      </w:r>
      <w:r>
        <w:rPr>
          <w:rFonts w:ascii="Calibri" w:hAnsi="Calibri" w:cs="Calibri"/>
          <w:sz w:val="32"/>
          <w:szCs w:val="32"/>
          <w:lang w:val="it-IT"/>
        </w:rPr>
        <w:t xml:space="preserve">in </w:t>
      </w:r>
      <w:r w:rsidRPr="00A77129">
        <w:rPr>
          <w:rFonts w:ascii="Calibri" w:hAnsi="Calibri" w:cs="Calibri"/>
          <w:sz w:val="32"/>
          <w:szCs w:val="32"/>
          <w:lang w:val="it-IT"/>
        </w:rPr>
        <w:t>G-Suite</w:t>
      </w:r>
    </w:p>
    <w:p w:rsidR="00A77129" w:rsidRDefault="00A77129" w:rsidP="00A77129">
      <w:pPr>
        <w:jc w:val="center"/>
        <w:rPr>
          <w:rFonts w:ascii="Calibri" w:hAnsi="Calibri" w:cs="Calibri"/>
          <w:sz w:val="32"/>
          <w:szCs w:val="32"/>
          <w:lang w:val="it-IT"/>
        </w:rPr>
      </w:pPr>
      <w:r w:rsidRPr="00A77129">
        <w:rPr>
          <w:rFonts w:ascii="Calibri" w:hAnsi="Calibri" w:cs="Calibri"/>
          <w:sz w:val="32"/>
          <w:szCs w:val="32"/>
          <w:lang w:val="it-IT"/>
        </w:rPr>
        <w:t>Linee Guida per Operatori CIOFS-FP</w:t>
      </w:r>
    </w:p>
    <w:p w:rsidR="00170273" w:rsidRDefault="00170273" w:rsidP="00A77129">
      <w:pPr>
        <w:jc w:val="center"/>
        <w:rPr>
          <w:rFonts w:ascii="Calibri" w:hAnsi="Calibri" w:cs="Calibri"/>
          <w:sz w:val="32"/>
          <w:szCs w:val="32"/>
          <w:lang w:val="it-IT"/>
        </w:rPr>
      </w:pPr>
    </w:p>
    <w:p w:rsidR="00170273" w:rsidRDefault="00170273" w:rsidP="00A77129">
      <w:pPr>
        <w:jc w:val="center"/>
        <w:rPr>
          <w:rFonts w:ascii="Calibri" w:hAnsi="Calibri" w:cs="Calibri"/>
          <w:sz w:val="32"/>
          <w:szCs w:val="32"/>
          <w:lang w:val="it-IT"/>
        </w:rPr>
      </w:pPr>
    </w:p>
    <w:p w:rsidR="00170273" w:rsidRDefault="00170273" w:rsidP="00A77129">
      <w:pPr>
        <w:jc w:val="center"/>
        <w:rPr>
          <w:rFonts w:ascii="Calibri" w:hAnsi="Calibri" w:cs="Calibri"/>
          <w:sz w:val="32"/>
          <w:szCs w:val="32"/>
          <w:lang w:val="it-IT"/>
        </w:rPr>
      </w:pPr>
    </w:p>
    <w:p w:rsidR="00170273" w:rsidRDefault="00170273" w:rsidP="00170273">
      <w:pPr>
        <w:jc w:val="right"/>
        <w:rPr>
          <w:rFonts w:ascii="Calibri" w:hAnsi="Calibri" w:cs="Calibri"/>
          <w:sz w:val="32"/>
          <w:szCs w:val="32"/>
          <w:lang w:val="it-IT"/>
        </w:rPr>
      </w:pPr>
      <w:r>
        <w:rPr>
          <w:rFonts w:ascii="Calibri" w:hAnsi="Calibri" w:cs="Calibri"/>
          <w:sz w:val="32"/>
          <w:szCs w:val="32"/>
          <w:lang w:val="it-IT"/>
        </w:rPr>
        <w:t>….in elaborazione</w:t>
      </w:r>
    </w:p>
    <w:p w:rsidR="00170273" w:rsidRPr="00A77129" w:rsidRDefault="00170273" w:rsidP="00170273">
      <w:pPr>
        <w:jc w:val="right"/>
        <w:rPr>
          <w:rFonts w:ascii="Calibri" w:hAnsi="Calibri" w:cs="Calibri"/>
          <w:sz w:val="32"/>
          <w:szCs w:val="32"/>
          <w:lang w:val="it-IT"/>
        </w:rPr>
      </w:pPr>
      <w:r>
        <w:rPr>
          <w:rFonts w:ascii="Calibri" w:hAnsi="Calibri" w:cs="Calibri"/>
          <w:sz w:val="32"/>
          <w:szCs w:val="32"/>
          <w:lang w:val="it-IT"/>
        </w:rPr>
        <w:t>Rev. Del 30/04/2020</w:t>
      </w:r>
    </w:p>
    <w:p w:rsidR="00170273" w:rsidRDefault="00170273">
      <w:pPr>
        <w:rPr>
          <w:rFonts w:ascii="Calibri" w:hAnsi="Calibri" w:cs="Calibri"/>
          <w:sz w:val="32"/>
          <w:szCs w:val="32"/>
          <w:lang w:val="it-IT"/>
        </w:rPr>
      </w:pPr>
      <w:r>
        <w:rPr>
          <w:rFonts w:ascii="Calibri" w:hAnsi="Calibri" w:cs="Calibri"/>
          <w:sz w:val="32"/>
          <w:szCs w:val="32"/>
          <w:lang w:val="it-IT"/>
        </w:rPr>
        <w:br w:type="page"/>
      </w:r>
    </w:p>
    <w:p w:rsidR="00425410" w:rsidRPr="00A77129" w:rsidRDefault="00A77129">
      <w:pPr>
        <w:rPr>
          <w:rFonts w:ascii="Calibri" w:hAnsi="Calibri" w:cs="Calibri"/>
          <w:sz w:val="32"/>
          <w:szCs w:val="32"/>
          <w:lang w:val="it-IT"/>
        </w:rPr>
      </w:pPr>
      <w:r w:rsidRPr="00A77129">
        <w:rPr>
          <w:rFonts w:ascii="Calibri" w:hAnsi="Calibri" w:cs="Calibri"/>
          <w:sz w:val="32"/>
          <w:szCs w:val="32"/>
          <w:lang w:val="it-IT"/>
        </w:rPr>
        <w:lastRenderedPageBreak/>
        <w:t>INDICE</w:t>
      </w:r>
    </w:p>
    <w:p w:rsidR="002D42C1" w:rsidRDefault="002D42C1" w:rsidP="00A77129">
      <w:pPr>
        <w:pStyle w:val="Paragrafoelenco"/>
        <w:numPr>
          <w:ilvl w:val="0"/>
          <w:numId w:val="5"/>
        </w:numPr>
        <w:rPr>
          <w:rFonts w:asciiTheme="minorHAnsi" w:hAnsiTheme="minorHAnsi" w:cstheme="minorHAnsi"/>
          <w:b/>
          <w:i/>
          <w:caps/>
          <w:noProof/>
          <w:sz w:val="28"/>
          <w:szCs w:val="28"/>
        </w:rPr>
      </w:pPr>
      <w:r w:rsidRPr="00A77129">
        <w:rPr>
          <w:rFonts w:asciiTheme="minorHAnsi" w:hAnsiTheme="minorHAnsi" w:cstheme="minorHAnsi"/>
          <w:b/>
          <w:i/>
          <w:caps/>
          <w:noProof/>
          <w:sz w:val="28"/>
          <w:szCs w:val="28"/>
        </w:rPr>
        <w:t>Introduzione (</w:t>
      </w:r>
      <w:r w:rsidRPr="00A77129">
        <w:rPr>
          <w:rFonts w:asciiTheme="minorHAnsi" w:hAnsiTheme="minorHAnsi" w:cstheme="minorHAnsi"/>
          <w:b/>
          <w:i/>
          <w:noProof/>
          <w:sz w:val="28"/>
          <w:szCs w:val="28"/>
        </w:rPr>
        <w:t>dalla proposta FORMA per le regioni del 08 aprile 2020</w:t>
      </w:r>
      <w:r w:rsidRPr="00A77129">
        <w:rPr>
          <w:rFonts w:asciiTheme="minorHAnsi" w:hAnsiTheme="minorHAnsi" w:cstheme="minorHAnsi"/>
          <w:b/>
          <w:i/>
          <w:caps/>
          <w:noProof/>
          <w:sz w:val="28"/>
          <w:szCs w:val="28"/>
        </w:rPr>
        <w:t>)</w:t>
      </w:r>
    </w:p>
    <w:p w:rsidR="002D42C1" w:rsidRPr="00170273" w:rsidRDefault="00170273" w:rsidP="00170273">
      <w:pPr>
        <w:pStyle w:val="Paragrafoelenco"/>
        <w:ind w:left="7920" w:firstLine="720"/>
        <w:rPr>
          <w:rFonts w:asciiTheme="minorHAnsi" w:hAnsiTheme="minorHAnsi" w:cstheme="minorHAnsi"/>
          <w:i/>
          <w:caps/>
          <w:noProof/>
          <w:sz w:val="28"/>
          <w:szCs w:val="28"/>
        </w:rPr>
      </w:pPr>
      <w:r w:rsidRPr="00170273">
        <w:rPr>
          <w:rFonts w:asciiTheme="minorHAnsi" w:hAnsiTheme="minorHAnsi" w:cstheme="minorHAnsi"/>
          <w:i/>
          <w:noProof/>
          <w:sz w:val="28"/>
          <w:szCs w:val="28"/>
        </w:rPr>
        <w:t>pag. 2</w:t>
      </w:r>
    </w:p>
    <w:p w:rsidR="00407CA9" w:rsidRPr="00A77129" w:rsidRDefault="009E4A0A" w:rsidP="00A77129">
      <w:pPr>
        <w:pStyle w:val="Paragrafoelenco"/>
        <w:numPr>
          <w:ilvl w:val="0"/>
          <w:numId w:val="5"/>
        </w:numPr>
        <w:rPr>
          <w:rFonts w:asciiTheme="minorHAnsi" w:hAnsiTheme="minorHAnsi" w:cstheme="minorHAnsi"/>
          <w:b/>
          <w:i/>
          <w:caps/>
          <w:noProof/>
          <w:sz w:val="28"/>
          <w:szCs w:val="28"/>
        </w:rPr>
      </w:pPr>
      <w:r w:rsidRPr="00A77129">
        <w:rPr>
          <w:rFonts w:asciiTheme="minorHAnsi" w:hAnsiTheme="minorHAnsi" w:cstheme="minorHAnsi"/>
          <w:b/>
          <w:i/>
          <w:caps/>
          <w:noProof/>
          <w:sz w:val="28"/>
          <w:szCs w:val="28"/>
        </w:rPr>
        <w:t>PROPOSTE dI forma PER LE REGIONI quali POSSIBILI linee di Guida per la nostra OrgAnizzazione</w:t>
      </w:r>
    </w:p>
    <w:p w:rsidR="00232DDE" w:rsidRPr="00A77129" w:rsidRDefault="00170273" w:rsidP="00170273">
      <w:pPr>
        <w:pStyle w:val="Paragrafoelenco"/>
        <w:ind w:left="8640"/>
        <w:rPr>
          <w:rFonts w:asciiTheme="minorHAnsi" w:hAnsiTheme="minorHAnsi" w:cstheme="minorHAnsi"/>
          <w:b/>
          <w:i/>
          <w:caps/>
          <w:noProof/>
          <w:sz w:val="28"/>
          <w:szCs w:val="28"/>
        </w:rPr>
      </w:pPr>
      <w:r w:rsidRPr="00170273">
        <w:rPr>
          <w:rFonts w:asciiTheme="minorHAnsi" w:hAnsiTheme="minorHAnsi" w:cstheme="minorHAnsi"/>
          <w:i/>
          <w:noProof/>
          <w:sz w:val="28"/>
          <w:szCs w:val="28"/>
        </w:rPr>
        <w:t xml:space="preserve">pag. </w:t>
      </w:r>
      <w:r w:rsidR="00C02D79">
        <w:rPr>
          <w:rFonts w:asciiTheme="minorHAnsi" w:hAnsiTheme="minorHAnsi" w:cstheme="minorHAnsi"/>
          <w:i/>
          <w:noProof/>
          <w:sz w:val="28"/>
          <w:szCs w:val="28"/>
        </w:rPr>
        <w:t xml:space="preserve"> 5</w:t>
      </w:r>
    </w:p>
    <w:p w:rsidR="00232DDE" w:rsidRPr="00A77129" w:rsidRDefault="00232DDE" w:rsidP="00CB6B4B">
      <w:pPr>
        <w:pStyle w:val="Paragrafoelenco"/>
        <w:numPr>
          <w:ilvl w:val="0"/>
          <w:numId w:val="5"/>
        </w:numPr>
        <w:rPr>
          <w:rFonts w:asciiTheme="minorHAnsi" w:hAnsiTheme="minorHAnsi" w:cstheme="minorHAnsi"/>
          <w:b/>
          <w:i/>
          <w:caps/>
          <w:noProof/>
          <w:sz w:val="28"/>
          <w:szCs w:val="28"/>
        </w:rPr>
      </w:pPr>
      <w:r w:rsidRPr="00A77129">
        <w:rPr>
          <w:rFonts w:asciiTheme="minorHAnsi" w:hAnsiTheme="minorHAnsi" w:cstheme="minorHAnsi"/>
          <w:b/>
          <w:i/>
          <w:caps/>
          <w:noProof/>
          <w:sz w:val="28"/>
          <w:szCs w:val="28"/>
        </w:rPr>
        <w:t>ambiente G-Suite e livelli organizzativi</w:t>
      </w:r>
    </w:p>
    <w:p w:rsidR="00232DDE" w:rsidRPr="00A77129" w:rsidRDefault="00170273" w:rsidP="00CB6B4B">
      <w:pPr>
        <w:pStyle w:val="Paragrafoelenco"/>
        <w:ind w:left="7920" w:firstLine="720"/>
        <w:rPr>
          <w:rFonts w:asciiTheme="minorHAnsi" w:hAnsiTheme="minorHAnsi" w:cstheme="minorHAnsi"/>
          <w:b/>
          <w:i/>
          <w:caps/>
          <w:noProof/>
          <w:sz w:val="28"/>
          <w:szCs w:val="28"/>
        </w:rPr>
      </w:pPr>
      <w:r w:rsidRPr="00170273">
        <w:rPr>
          <w:rFonts w:asciiTheme="minorHAnsi" w:hAnsiTheme="minorHAnsi" w:cstheme="minorHAnsi"/>
          <w:i/>
          <w:noProof/>
          <w:sz w:val="28"/>
          <w:szCs w:val="28"/>
        </w:rPr>
        <w:t xml:space="preserve">pag. </w:t>
      </w:r>
      <w:r w:rsidR="00C02D79">
        <w:rPr>
          <w:rFonts w:asciiTheme="minorHAnsi" w:hAnsiTheme="minorHAnsi" w:cstheme="minorHAnsi"/>
          <w:i/>
          <w:noProof/>
          <w:sz w:val="28"/>
          <w:szCs w:val="28"/>
        </w:rPr>
        <w:t>8</w:t>
      </w:r>
    </w:p>
    <w:p w:rsidR="00232DDE" w:rsidRPr="00A77129" w:rsidRDefault="00232DDE" w:rsidP="00170273">
      <w:pPr>
        <w:pStyle w:val="Paragrafoelenco"/>
        <w:numPr>
          <w:ilvl w:val="0"/>
          <w:numId w:val="5"/>
        </w:numPr>
        <w:rPr>
          <w:rFonts w:asciiTheme="minorHAnsi" w:hAnsiTheme="minorHAnsi" w:cstheme="minorHAnsi"/>
          <w:b/>
          <w:i/>
          <w:caps/>
          <w:noProof/>
          <w:sz w:val="28"/>
          <w:szCs w:val="28"/>
          <w:lang w:val="en-GB"/>
        </w:rPr>
      </w:pPr>
      <w:r w:rsidRPr="00A77129">
        <w:rPr>
          <w:rFonts w:asciiTheme="minorHAnsi" w:hAnsiTheme="minorHAnsi" w:cstheme="minorHAnsi"/>
          <w:b/>
          <w:i/>
          <w:caps/>
          <w:noProof/>
          <w:sz w:val="28"/>
          <w:szCs w:val="28"/>
          <w:lang w:val="en-GB"/>
        </w:rPr>
        <w:t>Strumenti in uso: hangouts Meet, drive, classroom</w:t>
      </w:r>
    </w:p>
    <w:p w:rsidR="0089711B" w:rsidRDefault="00170273" w:rsidP="00C02D79">
      <w:pPr>
        <w:pStyle w:val="Paragrafoelenco"/>
        <w:ind w:left="7920" w:firstLine="720"/>
        <w:rPr>
          <w:rFonts w:asciiTheme="minorHAnsi" w:hAnsiTheme="minorHAnsi" w:cstheme="minorHAnsi"/>
          <w:i/>
          <w:noProof/>
          <w:sz w:val="28"/>
          <w:szCs w:val="28"/>
        </w:rPr>
      </w:pPr>
      <w:r w:rsidRPr="00170273">
        <w:rPr>
          <w:rFonts w:asciiTheme="minorHAnsi" w:hAnsiTheme="minorHAnsi" w:cstheme="minorHAnsi"/>
          <w:i/>
          <w:noProof/>
          <w:sz w:val="28"/>
          <w:szCs w:val="28"/>
        </w:rPr>
        <w:t xml:space="preserve">pag. </w:t>
      </w:r>
      <w:r w:rsidR="00C02D79">
        <w:rPr>
          <w:rFonts w:asciiTheme="minorHAnsi" w:hAnsiTheme="minorHAnsi" w:cstheme="minorHAnsi"/>
          <w:i/>
          <w:noProof/>
          <w:sz w:val="28"/>
          <w:szCs w:val="28"/>
        </w:rPr>
        <w:t>11</w:t>
      </w:r>
    </w:p>
    <w:p w:rsidR="00CB6B4B" w:rsidRPr="00790E4A" w:rsidRDefault="00CB6B4B" w:rsidP="00C02D79">
      <w:pPr>
        <w:pStyle w:val="Paragrafoelenco"/>
        <w:ind w:left="7920" w:firstLine="720"/>
        <w:rPr>
          <w:rFonts w:asciiTheme="minorHAnsi" w:hAnsiTheme="minorHAnsi" w:cstheme="minorHAnsi"/>
          <w:b/>
          <w:i/>
          <w:caps/>
          <w:noProof/>
          <w:sz w:val="28"/>
          <w:szCs w:val="28"/>
          <w:lang w:val="en-GB"/>
        </w:rPr>
      </w:pPr>
    </w:p>
    <w:p w:rsidR="00232DDE" w:rsidRPr="00CB6B4B" w:rsidRDefault="00232DDE" w:rsidP="00CB6B4B">
      <w:pPr>
        <w:pStyle w:val="Paragrafoelenco"/>
        <w:numPr>
          <w:ilvl w:val="0"/>
          <w:numId w:val="5"/>
        </w:numPr>
        <w:rPr>
          <w:rFonts w:asciiTheme="minorHAnsi" w:hAnsiTheme="minorHAnsi" w:cstheme="minorHAnsi"/>
          <w:b/>
          <w:i/>
          <w:caps/>
          <w:noProof/>
          <w:sz w:val="28"/>
          <w:szCs w:val="28"/>
        </w:rPr>
      </w:pPr>
      <w:r w:rsidRPr="00A77129">
        <w:rPr>
          <w:rFonts w:asciiTheme="minorHAnsi" w:hAnsiTheme="minorHAnsi" w:cstheme="minorHAnsi"/>
          <w:b/>
          <w:i/>
          <w:caps/>
          <w:noProof/>
          <w:sz w:val="28"/>
          <w:szCs w:val="28"/>
        </w:rPr>
        <w:t>Report degli strumenti in uso</w:t>
      </w:r>
      <w:r w:rsidR="00170273" w:rsidRPr="00170273">
        <w:rPr>
          <w:rFonts w:asciiTheme="minorHAnsi" w:hAnsiTheme="minorHAnsi" w:cstheme="minorHAnsi"/>
          <w:i/>
          <w:noProof/>
          <w:sz w:val="28"/>
          <w:szCs w:val="28"/>
        </w:rPr>
        <w:t xml:space="preserve"> </w:t>
      </w:r>
      <w:r w:rsidR="00170273">
        <w:rPr>
          <w:rFonts w:asciiTheme="minorHAnsi" w:hAnsiTheme="minorHAnsi" w:cstheme="minorHAnsi"/>
          <w:i/>
          <w:noProof/>
          <w:sz w:val="28"/>
          <w:szCs w:val="28"/>
        </w:rPr>
        <w:tab/>
      </w:r>
      <w:r w:rsidR="00170273">
        <w:rPr>
          <w:rFonts w:asciiTheme="minorHAnsi" w:hAnsiTheme="minorHAnsi" w:cstheme="minorHAnsi"/>
          <w:i/>
          <w:noProof/>
          <w:sz w:val="28"/>
          <w:szCs w:val="28"/>
        </w:rPr>
        <w:tab/>
      </w:r>
      <w:r w:rsidR="00170273">
        <w:rPr>
          <w:rFonts w:asciiTheme="minorHAnsi" w:hAnsiTheme="minorHAnsi" w:cstheme="minorHAnsi"/>
          <w:i/>
          <w:noProof/>
          <w:sz w:val="28"/>
          <w:szCs w:val="28"/>
        </w:rPr>
        <w:tab/>
      </w:r>
      <w:r w:rsidR="00170273">
        <w:rPr>
          <w:rFonts w:asciiTheme="minorHAnsi" w:hAnsiTheme="minorHAnsi" w:cstheme="minorHAnsi"/>
          <w:i/>
          <w:noProof/>
          <w:sz w:val="28"/>
          <w:szCs w:val="28"/>
        </w:rPr>
        <w:tab/>
      </w:r>
      <w:r w:rsidR="00170273">
        <w:rPr>
          <w:rFonts w:asciiTheme="minorHAnsi" w:hAnsiTheme="minorHAnsi" w:cstheme="minorHAnsi"/>
          <w:i/>
          <w:noProof/>
          <w:sz w:val="28"/>
          <w:szCs w:val="28"/>
        </w:rPr>
        <w:tab/>
      </w:r>
      <w:r w:rsidR="00170273">
        <w:rPr>
          <w:rFonts w:asciiTheme="minorHAnsi" w:hAnsiTheme="minorHAnsi" w:cstheme="minorHAnsi"/>
          <w:i/>
          <w:noProof/>
          <w:sz w:val="28"/>
          <w:szCs w:val="28"/>
        </w:rPr>
        <w:tab/>
      </w:r>
      <w:r w:rsidR="00170273" w:rsidRPr="00170273">
        <w:rPr>
          <w:rFonts w:asciiTheme="minorHAnsi" w:hAnsiTheme="minorHAnsi" w:cstheme="minorHAnsi"/>
          <w:i/>
          <w:noProof/>
          <w:sz w:val="28"/>
          <w:szCs w:val="28"/>
        </w:rPr>
        <w:t xml:space="preserve">pag. </w:t>
      </w:r>
      <w:r w:rsidR="00C02D79">
        <w:rPr>
          <w:rFonts w:asciiTheme="minorHAnsi" w:hAnsiTheme="minorHAnsi" w:cstheme="minorHAnsi"/>
          <w:i/>
          <w:noProof/>
          <w:sz w:val="28"/>
          <w:szCs w:val="28"/>
        </w:rPr>
        <w:t>1</w:t>
      </w:r>
      <w:r w:rsidR="00170273" w:rsidRPr="00170273">
        <w:rPr>
          <w:rFonts w:asciiTheme="minorHAnsi" w:hAnsiTheme="minorHAnsi" w:cstheme="minorHAnsi"/>
          <w:i/>
          <w:noProof/>
          <w:sz w:val="28"/>
          <w:szCs w:val="28"/>
        </w:rPr>
        <w:t>2</w:t>
      </w:r>
    </w:p>
    <w:p w:rsidR="00CB6B4B" w:rsidRPr="003D5055" w:rsidRDefault="00CB6B4B" w:rsidP="00CB6B4B">
      <w:pPr>
        <w:ind w:left="360"/>
        <w:rPr>
          <w:rFonts w:cstheme="minorHAnsi"/>
          <w:b/>
          <w:i/>
          <w:caps/>
          <w:noProof/>
          <w:sz w:val="28"/>
          <w:szCs w:val="28"/>
          <w:lang w:val="it-IT"/>
        </w:rPr>
      </w:pPr>
    </w:p>
    <w:p w:rsidR="00230E96" w:rsidRDefault="00230E96" w:rsidP="00CB6B4B">
      <w:pPr>
        <w:pStyle w:val="Paragrafoelenco"/>
        <w:numPr>
          <w:ilvl w:val="0"/>
          <w:numId w:val="5"/>
        </w:numPr>
        <w:rPr>
          <w:rFonts w:asciiTheme="minorHAnsi" w:hAnsiTheme="minorHAnsi" w:cstheme="minorHAnsi"/>
          <w:b/>
          <w:i/>
          <w:caps/>
          <w:noProof/>
          <w:sz w:val="28"/>
          <w:szCs w:val="28"/>
        </w:rPr>
      </w:pPr>
      <w:r w:rsidRPr="00230E96">
        <w:rPr>
          <w:rFonts w:asciiTheme="minorHAnsi" w:hAnsiTheme="minorHAnsi" w:cstheme="minorHAnsi"/>
          <w:b/>
          <w:i/>
          <w:caps/>
          <w:noProof/>
          <w:sz w:val="28"/>
          <w:szCs w:val="28"/>
        </w:rPr>
        <w:t>Accesso ai dati da parte delle regioni</w:t>
      </w:r>
      <w:r>
        <w:rPr>
          <w:rFonts w:asciiTheme="minorHAnsi" w:hAnsiTheme="minorHAnsi" w:cstheme="minorHAnsi"/>
          <w:b/>
          <w:i/>
          <w:caps/>
          <w:noProof/>
          <w:sz w:val="28"/>
          <w:szCs w:val="28"/>
        </w:rPr>
        <w:tab/>
      </w:r>
      <w:r>
        <w:rPr>
          <w:rFonts w:asciiTheme="minorHAnsi" w:hAnsiTheme="minorHAnsi" w:cstheme="minorHAnsi"/>
          <w:b/>
          <w:i/>
          <w:caps/>
          <w:noProof/>
          <w:sz w:val="28"/>
          <w:szCs w:val="28"/>
        </w:rPr>
        <w:tab/>
      </w:r>
      <w:r>
        <w:rPr>
          <w:rFonts w:asciiTheme="minorHAnsi" w:hAnsiTheme="minorHAnsi" w:cstheme="minorHAnsi"/>
          <w:b/>
          <w:i/>
          <w:caps/>
          <w:noProof/>
          <w:sz w:val="28"/>
          <w:szCs w:val="28"/>
        </w:rPr>
        <w:tab/>
      </w:r>
      <w:r>
        <w:rPr>
          <w:rFonts w:asciiTheme="minorHAnsi" w:hAnsiTheme="minorHAnsi" w:cstheme="minorHAnsi"/>
          <w:b/>
          <w:i/>
          <w:caps/>
          <w:noProof/>
          <w:sz w:val="28"/>
          <w:szCs w:val="28"/>
        </w:rPr>
        <w:tab/>
      </w:r>
      <w:r>
        <w:rPr>
          <w:rFonts w:asciiTheme="minorHAnsi" w:hAnsiTheme="minorHAnsi" w:cstheme="minorHAnsi"/>
          <w:b/>
          <w:i/>
          <w:caps/>
          <w:noProof/>
          <w:sz w:val="28"/>
          <w:szCs w:val="28"/>
        </w:rPr>
        <w:tab/>
      </w:r>
      <w:r w:rsidRPr="00170273">
        <w:rPr>
          <w:rFonts w:asciiTheme="minorHAnsi" w:hAnsiTheme="minorHAnsi" w:cstheme="minorHAnsi"/>
          <w:i/>
          <w:noProof/>
          <w:sz w:val="28"/>
          <w:szCs w:val="28"/>
        </w:rPr>
        <w:t>pag. 2</w:t>
      </w:r>
      <w:r w:rsidR="00CD7AEA">
        <w:rPr>
          <w:rFonts w:asciiTheme="minorHAnsi" w:hAnsiTheme="minorHAnsi" w:cstheme="minorHAnsi"/>
          <w:i/>
          <w:noProof/>
          <w:sz w:val="28"/>
          <w:szCs w:val="28"/>
        </w:rPr>
        <w:t>0</w:t>
      </w:r>
    </w:p>
    <w:p w:rsidR="00170273" w:rsidRPr="00170273" w:rsidRDefault="00170273" w:rsidP="00CB6B4B">
      <w:pPr>
        <w:ind w:left="360"/>
        <w:contextualSpacing/>
        <w:rPr>
          <w:rFonts w:cstheme="minorHAnsi"/>
          <w:b/>
          <w:i/>
          <w:caps/>
          <w:noProof/>
          <w:sz w:val="28"/>
          <w:szCs w:val="28"/>
          <w:lang w:val="it-IT"/>
        </w:rPr>
      </w:pPr>
    </w:p>
    <w:p w:rsidR="009E4A0A" w:rsidRPr="00A77129" w:rsidRDefault="009E4A0A" w:rsidP="009E4A0A">
      <w:pPr>
        <w:ind w:left="360"/>
        <w:rPr>
          <w:rFonts w:cstheme="minorHAnsi"/>
          <w:sz w:val="28"/>
          <w:szCs w:val="28"/>
          <w:u w:val="single"/>
          <w:lang w:val="it-IT"/>
        </w:rPr>
      </w:pPr>
      <w:r w:rsidRPr="00A77129">
        <w:rPr>
          <w:rFonts w:cstheme="minorHAnsi"/>
          <w:sz w:val="28"/>
          <w:szCs w:val="28"/>
          <w:u w:val="single"/>
          <w:lang w:val="it-IT"/>
        </w:rPr>
        <w:t>Allegato n. 1</w:t>
      </w:r>
    </w:p>
    <w:p w:rsidR="009E4A0A" w:rsidRDefault="009E4A0A" w:rsidP="00346899">
      <w:pPr>
        <w:pStyle w:val="Titolo3"/>
        <w:spacing w:before="0" w:after="120"/>
        <w:ind w:left="357"/>
        <w:rPr>
          <w:rFonts w:asciiTheme="minorHAnsi" w:hAnsiTheme="minorHAnsi" w:cstheme="minorHAnsi"/>
          <w:b/>
          <w:bCs/>
          <w:color w:val="auto"/>
          <w:sz w:val="28"/>
          <w:szCs w:val="28"/>
          <w:lang w:val="it-IT"/>
        </w:rPr>
      </w:pPr>
      <w:r w:rsidRPr="00A77129">
        <w:rPr>
          <w:rFonts w:asciiTheme="minorHAnsi" w:hAnsiTheme="minorHAnsi" w:cstheme="minorHAnsi"/>
          <w:b/>
          <w:bCs/>
          <w:color w:val="auto"/>
          <w:sz w:val="28"/>
          <w:szCs w:val="28"/>
          <w:lang w:val="it-IT"/>
        </w:rPr>
        <w:t>Punti di attenzione: la sicurezza sul lavoro in relazione alla FAD e la privacy</w:t>
      </w:r>
    </w:p>
    <w:p w:rsidR="003D1249" w:rsidRPr="00C02D79" w:rsidRDefault="003D1249" w:rsidP="003D1249">
      <w:pPr>
        <w:ind w:left="360"/>
        <w:rPr>
          <w:rFonts w:eastAsiaTheme="majorEastAsia" w:cstheme="minorHAnsi"/>
          <w:b/>
          <w:bCs/>
          <w:sz w:val="28"/>
          <w:szCs w:val="28"/>
          <w:lang w:val="it-IT"/>
        </w:rPr>
      </w:pPr>
      <w:r w:rsidRPr="003D1249">
        <w:rPr>
          <w:rFonts w:eastAsiaTheme="majorEastAsia" w:cstheme="minorHAnsi"/>
          <w:b/>
          <w:bCs/>
          <w:sz w:val="28"/>
          <w:szCs w:val="28"/>
          <w:lang w:val="it-IT"/>
        </w:rPr>
        <w:t>Indicazioni del garante della privacy</w:t>
      </w:r>
      <w:r w:rsidR="00C02D79">
        <w:rPr>
          <w:rFonts w:eastAsiaTheme="majorEastAsia" w:cstheme="minorHAnsi"/>
          <w:b/>
          <w:bCs/>
          <w:sz w:val="28"/>
          <w:szCs w:val="28"/>
          <w:lang w:val="it-IT"/>
        </w:rPr>
        <w:tab/>
      </w:r>
      <w:r w:rsidR="00C02D79">
        <w:rPr>
          <w:rFonts w:eastAsiaTheme="majorEastAsia" w:cstheme="minorHAnsi"/>
          <w:b/>
          <w:bCs/>
          <w:sz w:val="28"/>
          <w:szCs w:val="28"/>
          <w:lang w:val="it-IT"/>
        </w:rPr>
        <w:tab/>
      </w:r>
      <w:r w:rsidR="00C02D79">
        <w:rPr>
          <w:rFonts w:eastAsiaTheme="majorEastAsia" w:cstheme="minorHAnsi"/>
          <w:b/>
          <w:bCs/>
          <w:sz w:val="28"/>
          <w:szCs w:val="28"/>
          <w:lang w:val="it-IT"/>
        </w:rPr>
        <w:tab/>
      </w:r>
      <w:r w:rsidR="00C02D79">
        <w:rPr>
          <w:rFonts w:eastAsiaTheme="majorEastAsia" w:cstheme="minorHAnsi"/>
          <w:b/>
          <w:bCs/>
          <w:sz w:val="28"/>
          <w:szCs w:val="28"/>
          <w:lang w:val="it-IT"/>
        </w:rPr>
        <w:tab/>
      </w:r>
      <w:r w:rsidR="00C02D79">
        <w:rPr>
          <w:rFonts w:eastAsiaTheme="majorEastAsia" w:cstheme="minorHAnsi"/>
          <w:b/>
          <w:bCs/>
          <w:sz w:val="28"/>
          <w:szCs w:val="28"/>
          <w:lang w:val="it-IT"/>
        </w:rPr>
        <w:tab/>
      </w:r>
      <w:r w:rsidR="00C02D79">
        <w:rPr>
          <w:rFonts w:eastAsiaTheme="majorEastAsia" w:cstheme="minorHAnsi"/>
          <w:b/>
          <w:bCs/>
          <w:sz w:val="28"/>
          <w:szCs w:val="28"/>
          <w:lang w:val="it-IT"/>
        </w:rPr>
        <w:tab/>
      </w:r>
      <w:r w:rsidR="00C02D79" w:rsidRPr="00C02D79">
        <w:rPr>
          <w:rFonts w:cstheme="minorHAnsi"/>
          <w:i/>
          <w:noProof/>
          <w:sz w:val="28"/>
          <w:szCs w:val="28"/>
          <w:lang w:val="it-IT"/>
        </w:rPr>
        <w:t xml:space="preserve">pag. </w:t>
      </w:r>
      <w:r w:rsidR="00CD7AEA">
        <w:rPr>
          <w:rFonts w:cstheme="minorHAnsi"/>
          <w:i/>
          <w:noProof/>
          <w:sz w:val="28"/>
          <w:szCs w:val="28"/>
          <w:lang w:val="it-IT"/>
        </w:rPr>
        <w:t>21</w:t>
      </w:r>
    </w:p>
    <w:p w:rsidR="003127C6" w:rsidRPr="00A77129" w:rsidRDefault="003127C6" w:rsidP="00346899">
      <w:pPr>
        <w:spacing w:after="120"/>
        <w:ind w:left="357"/>
        <w:rPr>
          <w:rFonts w:cstheme="minorHAnsi"/>
          <w:sz w:val="28"/>
          <w:szCs w:val="28"/>
          <w:u w:val="single"/>
          <w:lang w:val="it-IT"/>
        </w:rPr>
      </w:pPr>
      <w:r w:rsidRPr="00A77129">
        <w:rPr>
          <w:rFonts w:cstheme="minorHAnsi"/>
          <w:sz w:val="28"/>
          <w:szCs w:val="28"/>
          <w:u w:val="single"/>
          <w:lang w:val="it-IT"/>
        </w:rPr>
        <w:t>Allegato n. 2</w:t>
      </w:r>
    </w:p>
    <w:p w:rsidR="003127C6" w:rsidRPr="00C02D79" w:rsidRDefault="003127C6" w:rsidP="003127C6">
      <w:pPr>
        <w:ind w:left="360"/>
        <w:rPr>
          <w:rFonts w:eastAsiaTheme="majorEastAsia" w:cstheme="minorHAnsi"/>
          <w:b/>
          <w:bCs/>
          <w:sz w:val="28"/>
          <w:szCs w:val="28"/>
          <w:lang w:val="it-IT"/>
        </w:rPr>
      </w:pPr>
      <w:r w:rsidRPr="00A77129">
        <w:rPr>
          <w:rFonts w:eastAsiaTheme="majorEastAsia" w:cstheme="minorHAnsi"/>
          <w:b/>
          <w:bCs/>
          <w:sz w:val="28"/>
          <w:szCs w:val="28"/>
          <w:lang w:val="it-IT"/>
        </w:rPr>
        <w:t xml:space="preserve">Indicazioni per le risorse Google in tema di privacy </w:t>
      </w:r>
      <w:r w:rsidR="00C02D79">
        <w:rPr>
          <w:rFonts w:eastAsiaTheme="majorEastAsia" w:cstheme="minorHAnsi"/>
          <w:b/>
          <w:bCs/>
          <w:sz w:val="28"/>
          <w:szCs w:val="28"/>
          <w:lang w:val="it-IT"/>
        </w:rPr>
        <w:tab/>
      </w:r>
      <w:r w:rsidR="00C02D79">
        <w:rPr>
          <w:rFonts w:eastAsiaTheme="majorEastAsia" w:cstheme="minorHAnsi"/>
          <w:b/>
          <w:bCs/>
          <w:sz w:val="28"/>
          <w:szCs w:val="28"/>
          <w:lang w:val="it-IT"/>
        </w:rPr>
        <w:tab/>
      </w:r>
      <w:r w:rsidR="00C02D79">
        <w:rPr>
          <w:rFonts w:eastAsiaTheme="majorEastAsia" w:cstheme="minorHAnsi"/>
          <w:b/>
          <w:bCs/>
          <w:sz w:val="28"/>
          <w:szCs w:val="28"/>
          <w:lang w:val="it-IT"/>
        </w:rPr>
        <w:tab/>
      </w:r>
      <w:r w:rsidR="00C02D79">
        <w:rPr>
          <w:rFonts w:eastAsiaTheme="majorEastAsia" w:cstheme="minorHAnsi"/>
          <w:b/>
          <w:bCs/>
          <w:sz w:val="28"/>
          <w:szCs w:val="28"/>
          <w:lang w:val="it-IT"/>
        </w:rPr>
        <w:tab/>
      </w:r>
      <w:r w:rsidR="00C02D79" w:rsidRPr="00C02D79">
        <w:rPr>
          <w:rFonts w:cstheme="minorHAnsi"/>
          <w:i/>
          <w:noProof/>
          <w:sz w:val="28"/>
          <w:szCs w:val="28"/>
          <w:lang w:val="it-IT"/>
        </w:rPr>
        <w:t xml:space="preserve">pag. </w:t>
      </w:r>
      <w:r w:rsidR="00CD7AEA">
        <w:rPr>
          <w:rFonts w:cstheme="minorHAnsi"/>
          <w:i/>
          <w:noProof/>
          <w:sz w:val="28"/>
          <w:szCs w:val="28"/>
          <w:lang w:val="it-IT"/>
        </w:rPr>
        <w:t>23</w:t>
      </w:r>
      <w:bookmarkStart w:id="0" w:name="_GoBack"/>
      <w:bookmarkEnd w:id="0"/>
    </w:p>
    <w:p w:rsidR="00346899" w:rsidRPr="00A77129" w:rsidRDefault="00346899" w:rsidP="003127C6">
      <w:pPr>
        <w:ind w:left="360"/>
        <w:rPr>
          <w:rFonts w:eastAsiaTheme="majorEastAsia" w:cstheme="minorHAnsi"/>
          <w:b/>
          <w:bCs/>
          <w:sz w:val="28"/>
          <w:szCs w:val="28"/>
          <w:lang w:val="it-IT"/>
        </w:rPr>
      </w:pPr>
    </w:p>
    <w:p w:rsidR="00407CA9" w:rsidRDefault="00407CA9" w:rsidP="003127C6">
      <w:pPr>
        <w:tabs>
          <w:tab w:val="right" w:pos="9638"/>
        </w:tabs>
        <w:rPr>
          <w:lang w:val="it-IT"/>
        </w:rPr>
      </w:pPr>
      <w:r>
        <w:rPr>
          <w:lang w:val="it-IT"/>
        </w:rPr>
        <w:br w:type="page"/>
      </w:r>
      <w:r w:rsidR="003127C6">
        <w:rPr>
          <w:lang w:val="it-IT"/>
        </w:rPr>
        <w:lastRenderedPageBreak/>
        <w:tab/>
      </w:r>
    </w:p>
    <w:p w:rsidR="00407CA9" w:rsidRDefault="00407CA9" w:rsidP="00407CA9">
      <w:pPr>
        <w:rPr>
          <w:rFonts w:ascii="Century Gothic" w:hAnsi="Century Gothic"/>
          <w:b/>
          <w:i/>
          <w:caps/>
          <w:noProof/>
          <w:sz w:val="24"/>
          <w:lang w:val="it-IT"/>
        </w:rPr>
      </w:pPr>
    </w:p>
    <w:p w:rsidR="00EC0D75" w:rsidRPr="009E4A0A" w:rsidRDefault="00EC0D75" w:rsidP="009E4A0A">
      <w:pPr>
        <w:pStyle w:val="Paragrafoelenco"/>
        <w:numPr>
          <w:ilvl w:val="0"/>
          <w:numId w:val="11"/>
        </w:numPr>
        <w:rPr>
          <w:b/>
          <w:i/>
          <w:caps/>
          <w:noProof/>
          <w:sz w:val="24"/>
        </w:rPr>
      </w:pPr>
      <w:r w:rsidRPr="009E4A0A">
        <w:rPr>
          <w:b/>
          <w:i/>
          <w:caps/>
          <w:noProof/>
          <w:sz w:val="24"/>
        </w:rPr>
        <w:t>Introduzione (</w:t>
      </w:r>
      <w:r w:rsidRPr="009E4A0A">
        <w:rPr>
          <w:b/>
          <w:i/>
          <w:noProof/>
          <w:sz w:val="24"/>
        </w:rPr>
        <w:t>dalla proposta FORMA per le regioni del 08 aprile 2020</w:t>
      </w:r>
      <w:r w:rsidRPr="009E4A0A">
        <w:rPr>
          <w:b/>
          <w:i/>
          <w:caps/>
          <w:noProof/>
          <w:sz w:val="24"/>
        </w:rPr>
        <w:t>)</w:t>
      </w:r>
    </w:p>
    <w:p w:rsidR="00407CA9" w:rsidRDefault="00407CA9" w:rsidP="000F386F">
      <w:pPr>
        <w:spacing w:after="0" w:line="240" w:lineRule="auto"/>
        <w:jc w:val="both"/>
        <w:rPr>
          <w:rFonts w:cstheme="minorHAnsi"/>
          <w:sz w:val="24"/>
          <w:szCs w:val="24"/>
        </w:rPr>
      </w:pPr>
      <w:r w:rsidRPr="00407CA9">
        <w:rPr>
          <w:rFonts w:cstheme="minorHAnsi"/>
          <w:sz w:val="24"/>
          <w:szCs w:val="24"/>
          <w:lang w:val="it-IT"/>
        </w:rPr>
        <w:t xml:space="preserve">Nel mese di luglio 2019, la Conferenza delle Regioni e delle Province Autonome ha adottato delle Linee guida per l’utilizzo delle modalità di formazione a distanza nei percorsi formativi di accesso alle professioni. Queste prevedono criteri comuni, a garanzia della riconoscibilità nazionale di titoli, tra cui, ad esempio, un massimo di formazione a distanza del 30%. </w:t>
      </w:r>
      <w:r w:rsidRPr="00407CA9">
        <w:rPr>
          <w:rFonts w:cstheme="minorHAnsi"/>
          <w:sz w:val="24"/>
          <w:szCs w:val="24"/>
        </w:rPr>
        <w:t>Inoltre, definiscono due modalità fondamentali di formazione a distanza:</w:t>
      </w:r>
    </w:p>
    <w:p w:rsidR="00407CA9" w:rsidRPr="00407CA9" w:rsidRDefault="00407CA9" w:rsidP="000F386F">
      <w:pPr>
        <w:pStyle w:val="Paragrafoelenco"/>
        <w:numPr>
          <w:ilvl w:val="0"/>
          <w:numId w:val="1"/>
        </w:numPr>
        <w:spacing w:after="0" w:line="240" w:lineRule="auto"/>
        <w:ind w:firstLine="0"/>
        <w:rPr>
          <w:rFonts w:asciiTheme="minorHAnsi" w:hAnsiTheme="minorHAnsi" w:cstheme="minorHAnsi"/>
          <w:sz w:val="24"/>
          <w:szCs w:val="24"/>
        </w:rPr>
      </w:pPr>
      <w:r w:rsidRPr="00407CA9">
        <w:rPr>
          <w:rFonts w:asciiTheme="minorHAnsi" w:hAnsiTheme="minorHAnsi" w:cstheme="minorHAnsi"/>
          <w:sz w:val="24"/>
          <w:szCs w:val="24"/>
        </w:rPr>
        <w:t xml:space="preserve">Per </w:t>
      </w:r>
      <w:r w:rsidRPr="00407CA9">
        <w:rPr>
          <w:rFonts w:asciiTheme="minorHAnsi" w:hAnsiTheme="minorHAnsi" w:cstheme="minorHAnsi"/>
          <w:b/>
          <w:bCs/>
          <w:sz w:val="24"/>
          <w:szCs w:val="24"/>
        </w:rPr>
        <w:t>FAD</w:t>
      </w:r>
      <w:r w:rsidRPr="00407CA9">
        <w:rPr>
          <w:rFonts w:asciiTheme="minorHAnsi" w:hAnsiTheme="minorHAnsi" w:cstheme="minorHAnsi"/>
          <w:sz w:val="24"/>
          <w:szCs w:val="24"/>
        </w:rPr>
        <w:t xml:space="preserve"> si intende una attività di insegnamento/apprendimento caratterizzata da una situazione di non contiguità spaziale (e talvolta temporale) tra docenti e discenti e dall’utilizzo intenso e sistematico delle tecnologie dell’informazione e della comunicazione, con particolare riferimento all’utilizzo di Internet e di modalità di monitoraggio dell’utilizzo da parte dei discenti. </w:t>
      </w:r>
    </w:p>
    <w:p w:rsidR="00407CA9" w:rsidRPr="00407CA9" w:rsidRDefault="00407CA9" w:rsidP="000F386F">
      <w:pPr>
        <w:pStyle w:val="Paragrafoelenco"/>
        <w:numPr>
          <w:ilvl w:val="0"/>
          <w:numId w:val="1"/>
        </w:numPr>
        <w:spacing w:after="0" w:line="240" w:lineRule="auto"/>
        <w:ind w:firstLine="0"/>
        <w:rPr>
          <w:rFonts w:asciiTheme="minorHAnsi" w:hAnsiTheme="minorHAnsi" w:cstheme="minorHAnsi"/>
          <w:sz w:val="24"/>
          <w:szCs w:val="24"/>
        </w:rPr>
      </w:pPr>
      <w:r w:rsidRPr="00407CA9">
        <w:rPr>
          <w:rFonts w:asciiTheme="minorHAnsi" w:hAnsiTheme="minorHAnsi" w:cstheme="minorHAnsi"/>
          <w:sz w:val="24"/>
          <w:szCs w:val="24"/>
        </w:rPr>
        <w:t xml:space="preserve">Per </w:t>
      </w:r>
      <w:r w:rsidRPr="00407CA9">
        <w:rPr>
          <w:rFonts w:asciiTheme="minorHAnsi" w:hAnsiTheme="minorHAnsi" w:cstheme="minorHAnsi"/>
          <w:b/>
          <w:bCs/>
          <w:sz w:val="24"/>
          <w:szCs w:val="24"/>
        </w:rPr>
        <w:t>E-learning</w:t>
      </w:r>
      <w:r w:rsidRPr="00407CA9">
        <w:rPr>
          <w:rFonts w:asciiTheme="minorHAnsi" w:hAnsiTheme="minorHAnsi" w:cstheme="minorHAnsi"/>
          <w:sz w:val="24"/>
          <w:szCs w:val="24"/>
        </w:rPr>
        <w:t xml:space="preserve"> si intende una specifica ed “evoluta” forma di FAD consistente in un modello di formazione in remoto caratterizzato da forme di interattività a distanza tra i discenti e i docenti e/o gli e-tutor e/o altri discenti, sia in modalità sincrona che asincrona. Attraverso piattaforme ad hoc, le tecnologie e-learning consentono il monitoraggio quali-quantitativo delle modalità di utilizzo, la possibilità di un reale supporto all’apprendimento, la verifica dei risultati di apprendimento raggiunti, nonché la creazione di gruppi didattici strutturati (es. “aule virtuali telematiche”, “webinar”), o semi-strutturati (forum tematici, chat di assistenza).</w:t>
      </w:r>
    </w:p>
    <w:p w:rsidR="00407CA9" w:rsidRPr="00407CA9" w:rsidRDefault="00407CA9" w:rsidP="000F386F">
      <w:pPr>
        <w:spacing w:after="0" w:line="240" w:lineRule="auto"/>
        <w:jc w:val="both"/>
        <w:rPr>
          <w:rFonts w:cstheme="minorHAnsi"/>
          <w:sz w:val="24"/>
          <w:szCs w:val="24"/>
          <w:lang w:val="it-IT"/>
        </w:rPr>
      </w:pPr>
      <w:r w:rsidRPr="00407CA9">
        <w:rPr>
          <w:rFonts w:cstheme="minorHAnsi"/>
          <w:sz w:val="24"/>
          <w:szCs w:val="24"/>
          <w:lang w:val="it-IT"/>
        </w:rPr>
        <w:t>A seguito del protrarsi della situazione emergenziale, il 31 marzo 2020 la Conferenza delle Regioni e delle Province Autonome ha adottato delle modifiche alle Linee guida del 25 luglio 2019. Il nuovo accordo ha validità per tutta la durata della situazione di emergenza e si applica a tutti i casi di formazione obbligatoria.</w:t>
      </w:r>
    </w:p>
    <w:p w:rsidR="00407CA9" w:rsidRPr="00407CA9" w:rsidRDefault="00407CA9" w:rsidP="000F386F">
      <w:pPr>
        <w:spacing w:after="0" w:line="240" w:lineRule="auto"/>
        <w:jc w:val="both"/>
        <w:rPr>
          <w:rFonts w:cstheme="minorHAnsi"/>
          <w:sz w:val="24"/>
          <w:szCs w:val="24"/>
          <w:lang w:val="it-IT"/>
        </w:rPr>
      </w:pPr>
      <w:r w:rsidRPr="00407CA9">
        <w:rPr>
          <w:rFonts w:cstheme="minorHAnsi"/>
          <w:sz w:val="24"/>
          <w:szCs w:val="24"/>
          <w:lang w:val="it-IT"/>
        </w:rPr>
        <w:t xml:space="preserve">In particolare, in deroga alle disposizioni precedenti, il ricorso a modalità FAD/e-learning è esteso al 100% del monte ore relativo alla formazione teorica, di cui: </w:t>
      </w:r>
    </w:p>
    <w:p w:rsidR="00407CA9" w:rsidRPr="00407CA9" w:rsidRDefault="00407CA9" w:rsidP="000F386F">
      <w:pPr>
        <w:pStyle w:val="Paragrafoelenco"/>
        <w:numPr>
          <w:ilvl w:val="0"/>
          <w:numId w:val="2"/>
        </w:numPr>
        <w:spacing w:after="0" w:line="240" w:lineRule="auto"/>
        <w:rPr>
          <w:rFonts w:asciiTheme="minorHAnsi" w:hAnsiTheme="minorHAnsi" w:cstheme="minorHAnsi"/>
          <w:sz w:val="24"/>
          <w:szCs w:val="24"/>
        </w:rPr>
      </w:pPr>
      <w:r w:rsidRPr="00407CA9">
        <w:rPr>
          <w:rFonts w:asciiTheme="minorHAnsi" w:hAnsiTheme="minorHAnsi" w:cstheme="minorHAnsi"/>
          <w:sz w:val="24"/>
          <w:szCs w:val="24"/>
        </w:rPr>
        <w:t xml:space="preserve">fino al 30 % con modalità sincrone/asincrone; </w:t>
      </w:r>
    </w:p>
    <w:p w:rsidR="00407CA9" w:rsidRPr="00407CA9" w:rsidRDefault="00407CA9" w:rsidP="000F386F">
      <w:pPr>
        <w:pStyle w:val="Paragrafoelenco"/>
        <w:numPr>
          <w:ilvl w:val="0"/>
          <w:numId w:val="2"/>
        </w:numPr>
        <w:spacing w:after="0" w:line="240" w:lineRule="auto"/>
        <w:rPr>
          <w:rFonts w:asciiTheme="minorHAnsi" w:hAnsiTheme="minorHAnsi" w:cstheme="minorHAnsi"/>
          <w:sz w:val="24"/>
          <w:szCs w:val="24"/>
        </w:rPr>
      </w:pPr>
      <w:r w:rsidRPr="00407CA9">
        <w:rPr>
          <w:rFonts w:asciiTheme="minorHAnsi" w:hAnsiTheme="minorHAnsi" w:cstheme="minorHAnsi"/>
          <w:sz w:val="24"/>
          <w:szCs w:val="24"/>
        </w:rPr>
        <w:t>il restante 70%, aggiuntivo rispetto alla previsione precedente, esclusivamente con modalità sincrona, che consiste in lezioni interattive che consentono al docente e agli allievi di condividere “in diretta” lo svolgimento della formazione teorica, simulando di fatto un’aula fisica.</w:t>
      </w:r>
    </w:p>
    <w:p w:rsidR="00407CA9" w:rsidRPr="00407CA9" w:rsidRDefault="00407CA9" w:rsidP="000F386F">
      <w:pPr>
        <w:spacing w:after="0" w:line="240" w:lineRule="auto"/>
        <w:jc w:val="both"/>
        <w:rPr>
          <w:rFonts w:cstheme="minorHAnsi"/>
          <w:sz w:val="24"/>
          <w:szCs w:val="24"/>
          <w:lang w:val="it-IT"/>
        </w:rPr>
      </w:pPr>
      <w:r w:rsidRPr="00407CA9">
        <w:rPr>
          <w:rFonts w:cstheme="minorHAnsi"/>
          <w:sz w:val="24"/>
          <w:szCs w:val="24"/>
          <w:lang w:val="it-IT"/>
        </w:rPr>
        <w:t>Come requisito essenziale, per i corsi in modalità asincrona è richiesto che venga garantito il tracciamento dell'erogazione del servizio e la conseguente produzione di specifici report o evidenze di fruizione degli allievi.</w:t>
      </w:r>
    </w:p>
    <w:p w:rsidR="00407CA9" w:rsidRPr="00407CA9" w:rsidRDefault="00407CA9" w:rsidP="000F386F">
      <w:pPr>
        <w:spacing w:after="0" w:line="240" w:lineRule="auto"/>
        <w:jc w:val="both"/>
        <w:rPr>
          <w:rFonts w:cstheme="minorHAnsi"/>
          <w:sz w:val="24"/>
          <w:szCs w:val="24"/>
          <w:lang w:val="it-IT"/>
        </w:rPr>
      </w:pPr>
      <w:r w:rsidRPr="00407CA9">
        <w:rPr>
          <w:rFonts w:cstheme="minorHAnsi"/>
          <w:sz w:val="24"/>
          <w:szCs w:val="24"/>
          <w:lang w:val="it-IT"/>
        </w:rPr>
        <w:t xml:space="preserve">Per i </w:t>
      </w:r>
      <w:r w:rsidRPr="000F386F">
        <w:rPr>
          <w:rFonts w:cstheme="minorHAnsi"/>
          <w:b/>
          <w:sz w:val="24"/>
          <w:szCs w:val="24"/>
          <w:lang w:val="it-IT"/>
        </w:rPr>
        <w:t>corsi in modalità sincrona</w:t>
      </w:r>
      <w:r w:rsidRPr="00407CA9">
        <w:rPr>
          <w:rFonts w:cstheme="minorHAnsi"/>
          <w:sz w:val="24"/>
          <w:szCs w:val="24"/>
          <w:lang w:val="it-IT"/>
        </w:rPr>
        <w:t xml:space="preserve"> è richiesto, in alternativa e nel rispetto dei diversi ordinamenti regionali: </w:t>
      </w:r>
    </w:p>
    <w:p w:rsidR="00407CA9" w:rsidRPr="00407CA9" w:rsidRDefault="00407CA9" w:rsidP="000F386F">
      <w:pPr>
        <w:pStyle w:val="Paragrafoelenco"/>
        <w:numPr>
          <w:ilvl w:val="0"/>
          <w:numId w:val="3"/>
        </w:numPr>
        <w:spacing w:after="0" w:line="240" w:lineRule="auto"/>
        <w:rPr>
          <w:rFonts w:asciiTheme="minorHAnsi" w:hAnsiTheme="minorHAnsi" w:cstheme="minorHAnsi"/>
          <w:sz w:val="24"/>
          <w:szCs w:val="24"/>
        </w:rPr>
      </w:pPr>
      <w:r w:rsidRPr="00407CA9">
        <w:rPr>
          <w:rFonts w:asciiTheme="minorHAnsi" w:hAnsiTheme="minorHAnsi" w:cstheme="minorHAnsi"/>
          <w:sz w:val="24"/>
          <w:szCs w:val="24"/>
        </w:rPr>
        <w:t xml:space="preserve">che la piattaforma tecnologica individuata garantisca l’autenticazione e il tracciamento della presenza di docenti e discenti e la conseguente </w:t>
      </w:r>
      <w:r w:rsidR="000F386F">
        <w:rPr>
          <w:rFonts w:asciiTheme="minorHAnsi" w:hAnsiTheme="minorHAnsi" w:cstheme="minorHAnsi"/>
          <w:sz w:val="24"/>
          <w:szCs w:val="24"/>
        </w:rPr>
        <w:t>produzione di specifici report;</w:t>
      </w:r>
    </w:p>
    <w:p w:rsidR="00407CA9" w:rsidRDefault="00407CA9" w:rsidP="000F386F">
      <w:pPr>
        <w:pStyle w:val="Paragrafoelenco"/>
        <w:numPr>
          <w:ilvl w:val="0"/>
          <w:numId w:val="3"/>
        </w:numPr>
        <w:spacing w:after="0" w:line="240" w:lineRule="auto"/>
        <w:rPr>
          <w:rFonts w:asciiTheme="minorHAnsi" w:hAnsiTheme="minorHAnsi" w:cstheme="minorHAnsi"/>
          <w:sz w:val="24"/>
          <w:szCs w:val="24"/>
        </w:rPr>
      </w:pPr>
      <w:r w:rsidRPr="00407CA9">
        <w:rPr>
          <w:rFonts w:asciiTheme="minorHAnsi" w:hAnsiTheme="minorHAnsi" w:cstheme="minorHAnsi"/>
          <w:sz w:val="24"/>
          <w:szCs w:val="24"/>
        </w:rPr>
        <w:t>che i corsi siano ispezionabili da remoto e che venga tenuto il registro delle presenze on-line.</w:t>
      </w:r>
    </w:p>
    <w:p w:rsidR="000F386F" w:rsidRPr="008D6302" w:rsidRDefault="000F386F" w:rsidP="000F386F">
      <w:pPr>
        <w:spacing w:after="0" w:line="240" w:lineRule="auto"/>
        <w:ind w:left="360"/>
        <w:rPr>
          <w:rFonts w:cstheme="minorHAnsi"/>
          <w:sz w:val="24"/>
          <w:szCs w:val="24"/>
          <w:lang w:val="it-IT"/>
        </w:rPr>
      </w:pPr>
    </w:p>
    <w:p w:rsidR="00407CA9" w:rsidRPr="00407CA9" w:rsidRDefault="00407CA9" w:rsidP="000F386F">
      <w:pPr>
        <w:spacing w:after="0" w:line="240" w:lineRule="auto"/>
        <w:jc w:val="both"/>
        <w:rPr>
          <w:rFonts w:cstheme="minorHAnsi"/>
          <w:sz w:val="24"/>
          <w:szCs w:val="24"/>
          <w:lang w:val="it-IT"/>
        </w:rPr>
      </w:pPr>
      <w:r w:rsidRPr="00407CA9">
        <w:rPr>
          <w:rFonts w:cstheme="minorHAnsi"/>
          <w:sz w:val="24"/>
          <w:szCs w:val="24"/>
          <w:lang w:val="it-IT"/>
        </w:rPr>
        <w:t>Il soggetto attuatore, prima dell’avvio dell’attività formativa, comunica le lezioni che si svolgeranno in modalità FAD, allegando alla comunicazione:</w:t>
      </w:r>
    </w:p>
    <w:p w:rsidR="00407CA9" w:rsidRPr="00407CA9" w:rsidRDefault="00407CA9" w:rsidP="000F386F">
      <w:pPr>
        <w:pStyle w:val="Paragrafoelenco"/>
        <w:numPr>
          <w:ilvl w:val="1"/>
          <w:numId w:val="4"/>
        </w:numPr>
        <w:spacing w:after="0" w:line="240" w:lineRule="auto"/>
        <w:rPr>
          <w:rFonts w:asciiTheme="minorHAnsi" w:hAnsiTheme="minorHAnsi" w:cstheme="minorHAnsi"/>
          <w:sz w:val="24"/>
          <w:szCs w:val="24"/>
        </w:rPr>
      </w:pPr>
      <w:r w:rsidRPr="00407CA9">
        <w:rPr>
          <w:rFonts w:asciiTheme="minorHAnsi" w:hAnsiTheme="minorHAnsi" w:cstheme="minorHAnsi"/>
          <w:sz w:val="24"/>
          <w:szCs w:val="24"/>
        </w:rPr>
        <w:lastRenderedPageBreak/>
        <w:t xml:space="preserve">un documento illustrativo di strumenti e modalità di gestione del servizio in modalità FAD, specificando i moduli che realizzano gli obiettivi di apprendimento delle unità formative del progetto. </w:t>
      </w:r>
    </w:p>
    <w:p w:rsidR="00407CA9" w:rsidRPr="00407CA9" w:rsidRDefault="00407CA9" w:rsidP="000F386F">
      <w:pPr>
        <w:pStyle w:val="Paragrafoelenco"/>
        <w:numPr>
          <w:ilvl w:val="1"/>
          <w:numId w:val="4"/>
        </w:numPr>
        <w:spacing w:after="0" w:line="240" w:lineRule="auto"/>
        <w:rPr>
          <w:rFonts w:asciiTheme="minorHAnsi" w:hAnsiTheme="minorHAnsi" w:cstheme="minorHAnsi"/>
          <w:sz w:val="24"/>
          <w:szCs w:val="24"/>
        </w:rPr>
      </w:pPr>
      <w:r w:rsidRPr="00407CA9">
        <w:rPr>
          <w:rFonts w:asciiTheme="minorHAnsi" w:hAnsiTheme="minorHAnsi" w:cstheme="minorHAnsi"/>
          <w:sz w:val="24"/>
          <w:szCs w:val="24"/>
        </w:rPr>
        <w:t xml:space="preserve">La descrizione delle modalità di valutazione dell'apprendimento durante il percorso di formazione a distanza, che preveda almeno una valutazione finale delle competenze acquisite; </w:t>
      </w:r>
    </w:p>
    <w:p w:rsidR="00407CA9" w:rsidRPr="00407CA9" w:rsidRDefault="00407CA9" w:rsidP="000F386F">
      <w:pPr>
        <w:pStyle w:val="Paragrafoelenco"/>
        <w:numPr>
          <w:ilvl w:val="1"/>
          <w:numId w:val="4"/>
        </w:numPr>
        <w:spacing w:after="0" w:line="240" w:lineRule="auto"/>
        <w:rPr>
          <w:rFonts w:asciiTheme="minorHAnsi" w:hAnsiTheme="minorHAnsi" w:cstheme="minorHAnsi"/>
          <w:sz w:val="24"/>
          <w:szCs w:val="24"/>
        </w:rPr>
      </w:pPr>
      <w:r w:rsidRPr="00407CA9">
        <w:rPr>
          <w:rFonts w:asciiTheme="minorHAnsi" w:hAnsiTheme="minorHAnsi" w:cstheme="minorHAnsi"/>
          <w:sz w:val="24"/>
          <w:szCs w:val="24"/>
        </w:rPr>
        <w:t xml:space="preserve">l’indicazione del web link ed eventuali credenziali per poter accedere da remoto alla classe virtuale da parte dell’Ufficio regionale responsabile dei controlli; </w:t>
      </w:r>
    </w:p>
    <w:p w:rsidR="00407CA9" w:rsidRDefault="00407CA9" w:rsidP="000F386F">
      <w:pPr>
        <w:pStyle w:val="Paragrafoelenco"/>
        <w:numPr>
          <w:ilvl w:val="1"/>
          <w:numId w:val="4"/>
        </w:numPr>
        <w:spacing w:after="0" w:line="240" w:lineRule="auto"/>
        <w:rPr>
          <w:rFonts w:asciiTheme="minorHAnsi" w:hAnsiTheme="minorHAnsi" w:cstheme="minorHAnsi"/>
          <w:sz w:val="24"/>
          <w:szCs w:val="24"/>
        </w:rPr>
      </w:pPr>
      <w:r w:rsidRPr="00407CA9">
        <w:rPr>
          <w:rFonts w:asciiTheme="minorHAnsi" w:hAnsiTheme="minorHAnsi" w:cstheme="minorHAnsi"/>
          <w:sz w:val="24"/>
          <w:szCs w:val="24"/>
        </w:rPr>
        <w:t>il calendario delle lezioni FAD e i docenti impegnati</w:t>
      </w:r>
      <w:r w:rsidR="000F386F">
        <w:rPr>
          <w:rFonts w:asciiTheme="minorHAnsi" w:hAnsiTheme="minorHAnsi" w:cstheme="minorHAnsi"/>
          <w:sz w:val="24"/>
          <w:szCs w:val="24"/>
        </w:rPr>
        <w:t>.</w:t>
      </w:r>
    </w:p>
    <w:p w:rsidR="000F386F" w:rsidRPr="008D6302" w:rsidRDefault="000F386F" w:rsidP="000F386F">
      <w:pPr>
        <w:spacing w:after="0" w:line="240" w:lineRule="auto"/>
        <w:ind w:left="1080"/>
        <w:rPr>
          <w:rFonts w:cstheme="minorHAnsi"/>
          <w:sz w:val="24"/>
          <w:szCs w:val="24"/>
          <w:lang w:val="it-IT"/>
        </w:rPr>
      </w:pPr>
    </w:p>
    <w:p w:rsidR="00407CA9" w:rsidRPr="00407CA9" w:rsidRDefault="00407CA9" w:rsidP="00407CA9">
      <w:pPr>
        <w:jc w:val="both"/>
        <w:rPr>
          <w:rFonts w:cstheme="minorHAnsi"/>
          <w:sz w:val="24"/>
          <w:szCs w:val="24"/>
          <w:lang w:val="it-IT"/>
        </w:rPr>
      </w:pPr>
      <w:r w:rsidRPr="00407CA9">
        <w:rPr>
          <w:rFonts w:cstheme="minorHAnsi"/>
          <w:sz w:val="24"/>
          <w:szCs w:val="24"/>
          <w:lang w:val="it-IT"/>
        </w:rPr>
        <w:t>Per quanto riguarda gli esami, restano confermate le disposizioni dettate dalle Linee Guida del 25 luglio 2019, in particolare l’obbligatorio svolgimento in presenza del monte ore di formazione pratica e lo svolgimento dell’esame conclusivo in presenza. A fronte del crescente fabbisogno di tali figure, la valutazione finale di coloro che hanno già completato il corso teorico-pratico di operatore socio-sanitario e hanno maturato i requisiti di accesso all’esame di qualificazione, può essere effettuata con modalità a distanza, garantendo trasparenza e tracciabilità della valutazione stessa.</w:t>
      </w:r>
    </w:p>
    <w:p w:rsidR="00407CA9" w:rsidRPr="00407CA9" w:rsidRDefault="00407CA9" w:rsidP="00407CA9">
      <w:pPr>
        <w:jc w:val="both"/>
        <w:rPr>
          <w:rFonts w:cstheme="minorHAnsi"/>
          <w:sz w:val="24"/>
          <w:szCs w:val="24"/>
          <w:lang w:val="it-IT"/>
        </w:rPr>
      </w:pPr>
      <w:r w:rsidRPr="00407CA9">
        <w:rPr>
          <w:rFonts w:cstheme="minorHAnsi"/>
          <w:sz w:val="24"/>
          <w:szCs w:val="24"/>
          <w:lang w:val="it-IT"/>
        </w:rPr>
        <w:t xml:space="preserve">Sono da fare un paio di considerazioni rilevanti rispetto all’accordo Stato-Regioni. </w:t>
      </w:r>
    </w:p>
    <w:p w:rsidR="00407CA9" w:rsidRPr="00407CA9" w:rsidRDefault="00407CA9" w:rsidP="00407CA9">
      <w:pPr>
        <w:jc w:val="both"/>
        <w:rPr>
          <w:rFonts w:cstheme="minorHAnsi"/>
          <w:sz w:val="24"/>
          <w:szCs w:val="24"/>
          <w:lang w:val="it-IT"/>
        </w:rPr>
      </w:pPr>
      <w:r w:rsidRPr="00407CA9">
        <w:rPr>
          <w:rFonts w:cstheme="minorHAnsi"/>
          <w:sz w:val="24"/>
          <w:szCs w:val="24"/>
          <w:lang w:val="it-IT"/>
        </w:rPr>
        <w:t>Il primo è che appare più rilevante la distinzione tra formazione sincrona e asincrona rispetto alla FAD/e-learning. Infatti, mentre quest’ultima distinzione appare una valutazione sul livello di “maturità” della didattica e della tecnologia applicata alla didattica, ma non comporta rilevanti distinzioni dal punto di vista del quadro regolatorio, al contrario la distinzione tra formazione sincrona e asincrona ha maggiore impatto sulla disciplina.</w:t>
      </w:r>
    </w:p>
    <w:p w:rsidR="00407CA9" w:rsidRPr="00407CA9" w:rsidRDefault="00407CA9" w:rsidP="00407CA9">
      <w:pPr>
        <w:jc w:val="both"/>
        <w:rPr>
          <w:rFonts w:cstheme="minorHAnsi"/>
          <w:sz w:val="24"/>
          <w:szCs w:val="24"/>
          <w:lang w:val="it-IT"/>
        </w:rPr>
      </w:pPr>
      <w:r w:rsidRPr="00407CA9">
        <w:rPr>
          <w:rFonts w:cstheme="minorHAnsi"/>
          <w:sz w:val="24"/>
          <w:szCs w:val="24"/>
          <w:lang w:val="it-IT"/>
        </w:rPr>
        <w:t xml:space="preserve">Infatti, mentre la formazione sincrona può essere per molti elementi amministrativi trattata come la formazione d’aula, quella asincrona non lo consente. La formazione asincrona cambia profondamente il concetto stesso di erogazione della formazione, liberando nel contempo la modalità di fruizione dell’allievo. Ciò mette in discussione concetti canonici nella formazione d’aula quali il calendario, la durata della formazione, il gruppo classe, ecc. </w:t>
      </w:r>
    </w:p>
    <w:p w:rsidR="00407CA9" w:rsidRPr="00407CA9" w:rsidRDefault="00407CA9" w:rsidP="00407CA9">
      <w:pPr>
        <w:jc w:val="both"/>
        <w:rPr>
          <w:rFonts w:cstheme="minorHAnsi"/>
          <w:sz w:val="24"/>
          <w:szCs w:val="24"/>
          <w:lang w:val="it-IT"/>
        </w:rPr>
      </w:pPr>
      <w:r w:rsidRPr="00407CA9">
        <w:rPr>
          <w:rFonts w:cstheme="minorHAnsi"/>
          <w:sz w:val="24"/>
          <w:szCs w:val="24"/>
          <w:lang w:val="it-IT"/>
        </w:rPr>
        <w:t xml:space="preserve">Inoltre, e questa è la seconda considerazione da fare, il finanziamento della formazione asincrona riguarda il rimborso di costi di tipo e natura sostanzialmente diversa da quelli che intervengono nella formazione sincrona. </w:t>
      </w:r>
    </w:p>
    <w:p w:rsidR="00D74BD9" w:rsidRDefault="00407CA9" w:rsidP="00407CA9">
      <w:pPr>
        <w:jc w:val="both"/>
        <w:rPr>
          <w:rFonts w:cstheme="minorHAnsi"/>
          <w:sz w:val="24"/>
          <w:szCs w:val="24"/>
          <w:lang w:val="it-IT"/>
        </w:rPr>
      </w:pPr>
      <w:r w:rsidRPr="00407CA9">
        <w:rPr>
          <w:rFonts w:cstheme="minorHAnsi"/>
          <w:sz w:val="24"/>
          <w:szCs w:val="24"/>
          <w:lang w:val="it-IT"/>
        </w:rPr>
        <w:t>In tal senso è evidente come le linee guida regionali del luglio 2019 si limitano a parlare di criteri di riconoscimento e non affrontano per nulla il tema della finanziabilità della formazione a distanza.</w:t>
      </w:r>
    </w:p>
    <w:p w:rsidR="00D74BD9" w:rsidRDefault="00D74BD9">
      <w:pPr>
        <w:rPr>
          <w:rFonts w:cstheme="minorHAnsi"/>
          <w:sz w:val="24"/>
          <w:szCs w:val="24"/>
          <w:lang w:val="it-IT"/>
        </w:rPr>
      </w:pPr>
      <w:r>
        <w:rPr>
          <w:rFonts w:cstheme="minorHAnsi"/>
          <w:sz w:val="24"/>
          <w:szCs w:val="24"/>
          <w:lang w:val="it-IT"/>
        </w:rPr>
        <w:br w:type="page"/>
      </w:r>
    </w:p>
    <w:p w:rsidR="00EC0D75" w:rsidRDefault="00EC0D75" w:rsidP="00EC0D75">
      <w:pPr>
        <w:rPr>
          <w:sz w:val="20"/>
          <w:szCs w:val="20"/>
          <w:lang w:val="it-IT"/>
        </w:rPr>
      </w:pPr>
      <w:r w:rsidRPr="00EC0D75">
        <w:rPr>
          <w:b/>
          <w:i/>
          <w:caps/>
          <w:noProof/>
          <w:sz w:val="24"/>
          <w:lang w:val="it-IT"/>
        </w:rPr>
        <w:lastRenderedPageBreak/>
        <w:t xml:space="preserve">2. PROPOSTE dI forma PER LE REGIONI quali </w:t>
      </w:r>
      <w:r>
        <w:rPr>
          <w:b/>
          <w:i/>
          <w:caps/>
          <w:noProof/>
          <w:sz w:val="24"/>
          <w:lang w:val="it-IT"/>
        </w:rPr>
        <w:t xml:space="preserve">POSSIBILI </w:t>
      </w:r>
      <w:r w:rsidRPr="00EC0D75">
        <w:rPr>
          <w:b/>
          <w:i/>
          <w:caps/>
          <w:noProof/>
          <w:sz w:val="24"/>
          <w:lang w:val="it-IT"/>
        </w:rPr>
        <w:t>linee di Guida per la nostra Org</w:t>
      </w:r>
      <w:r>
        <w:rPr>
          <w:b/>
          <w:i/>
          <w:caps/>
          <w:noProof/>
          <w:sz w:val="24"/>
          <w:lang w:val="it-IT"/>
        </w:rPr>
        <w:t>A</w:t>
      </w:r>
      <w:r w:rsidRPr="00EC0D75">
        <w:rPr>
          <w:b/>
          <w:i/>
          <w:caps/>
          <w:noProof/>
          <w:sz w:val="24"/>
          <w:lang w:val="it-IT"/>
        </w:rPr>
        <w:t>nizzazione</w:t>
      </w:r>
      <w:r>
        <w:rPr>
          <w:b/>
          <w:i/>
          <w:caps/>
          <w:noProof/>
          <w:sz w:val="24"/>
          <w:lang w:val="it-IT"/>
        </w:rPr>
        <w:t xml:space="preserve"> </w:t>
      </w:r>
      <w:r w:rsidRPr="00D74BD9">
        <w:rPr>
          <w:sz w:val="20"/>
          <w:szCs w:val="20"/>
          <w:lang w:val="it-IT"/>
        </w:rPr>
        <w:t xml:space="preserve">(Cfr. </w:t>
      </w:r>
      <w:r w:rsidRPr="00D74BD9">
        <w:rPr>
          <w:i/>
          <w:iCs/>
          <w:sz w:val="20"/>
          <w:szCs w:val="20"/>
          <w:lang w:val="it-IT"/>
        </w:rPr>
        <w:t xml:space="preserve">Position Paper “Smart Learning: Tra FAD e E-Learning - Dall’emergenza Covid-19 ad una prospettiva di sviluppo” </w:t>
      </w:r>
      <w:r w:rsidRPr="00D74BD9">
        <w:rPr>
          <w:sz w:val="20"/>
          <w:szCs w:val="20"/>
          <w:lang w:val="it-IT"/>
        </w:rPr>
        <w:t>per un’analisi approfondita degli scenari nazionali e regionali – Documento Forma condiviso con le Presidenti Regionali)</w:t>
      </w:r>
    </w:p>
    <w:p w:rsidR="008E3544" w:rsidRPr="00A163C6" w:rsidRDefault="008E3544" w:rsidP="008E3544">
      <w:pPr>
        <w:pStyle w:val="Paragrafoelenco"/>
        <w:numPr>
          <w:ilvl w:val="0"/>
          <w:numId w:val="8"/>
        </w:numPr>
        <w:rPr>
          <w:b/>
          <w:bCs/>
        </w:rPr>
      </w:pPr>
      <w:r w:rsidRPr="00D215DB">
        <w:rPr>
          <w:b/>
          <w:bCs/>
        </w:rPr>
        <w:t>Individuazione chiara delle tipologie di percorsi ove è possibile autorizzare la FAD</w:t>
      </w:r>
      <w:r>
        <w:rPr>
          <w:b/>
          <w:bCs/>
        </w:rPr>
        <w:t xml:space="preserve"> </w:t>
      </w:r>
    </w:p>
    <w:p w:rsidR="008E3544" w:rsidRPr="008E3544" w:rsidRDefault="008E3544" w:rsidP="008E3544">
      <w:pPr>
        <w:rPr>
          <w:lang w:val="it-IT"/>
        </w:rPr>
      </w:pPr>
      <w:r w:rsidRPr="008E3544">
        <w:rPr>
          <w:lang w:val="it-IT"/>
        </w:rPr>
        <w:t xml:space="preserve">Data l’emergenza della situazione </w:t>
      </w:r>
      <w:r>
        <w:rPr>
          <w:lang w:val="it-IT"/>
        </w:rPr>
        <w:t xml:space="preserve">Forma </w:t>
      </w:r>
      <w:r w:rsidRPr="008E3544">
        <w:rPr>
          <w:lang w:val="it-IT"/>
        </w:rPr>
        <w:t>consiglia di aprire la FAD a tutte le tipologie di percorsi, anche se non previste dagli avvisi pubblici che hanno messo a bando i singoli corsi. In questo modo si offre a tutti la possibilità di proseguire con il proprio percorso formativo.</w:t>
      </w:r>
    </w:p>
    <w:p w:rsidR="008E3544" w:rsidRPr="00D215DB" w:rsidRDefault="008E3544" w:rsidP="008E3544">
      <w:pPr>
        <w:pStyle w:val="Paragrafoelenco"/>
        <w:numPr>
          <w:ilvl w:val="0"/>
          <w:numId w:val="8"/>
        </w:numPr>
        <w:rPr>
          <w:b/>
          <w:bCs/>
        </w:rPr>
      </w:pPr>
      <w:r w:rsidRPr="00D215DB">
        <w:rPr>
          <w:b/>
          <w:bCs/>
        </w:rPr>
        <w:t>Tipologia di FAD</w:t>
      </w:r>
    </w:p>
    <w:p w:rsidR="008E3544" w:rsidRPr="008E3544" w:rsidRDefault="008E3544" w:rsidP="0038621D">
      <w:pPr>
        <w:jc w:val="both"/>
        <w:rPr>
          <w:lang w:val="it-IT"/>
        </w:rPr>
      </w:pPr>
      <w:r w:rsidRPr="008E3544">
        <w:rPr>
          <w:lang w:val="it-IT"/>
        </w:rPr>
        <w:t xml:space="preserve">In questa fase, in cui la formazione a distanza asincrona non è ben delineata in termini, ad esempio, di rendicontazione e tracciabilità del percorso, la modalità sincrona è quella che, garantendo interattività e scambi contestuali tra docenti e discenti, appare più gestibile sotto il profilo della tracciabilità amministrativa. </w:t>
      </w:r>
    </w:p>
    <w:p w:rsidR="008E3544" w:rsidRPr="008E3544" w:rsidRDefault="008E3544" w:rsidP="0038621D">
      <w:pPr>
        <w:jc w:val="both"/>
        <w:rPr>
          <w:lang w:val="it-IT"/>
        </w:rPr>
      </w:pPr>
      <w:r w:rsidRPr="008E3544">
        <w:rPr>
          <w:lang w:val="it-IT"/>
        </w:rPr>
        <w:t xml:space="preserve">Appare in tal senso efficace, soprattutto per </w:t>
      </w:r>
      <w:r w:rsidRPr="008E3544">
        <w:rPr>
          <w:u w:val="single"/>
          <w:lang w:val="it-IT"/>
        </w:rPr>
        <w:t>i percorsi ordinamentali (IeFP, IFTS, ITS</w:t>
      </w:r>
      <w:r w:rsidRPr="008E3544">
        <w:rPr>
          <w:lang w:val="it-IT"/>
        </w:rPr>
        <w:t xml:space="preserve">), la proposta </w:t>
      </w:r>
      <w:r>
        <w:rPr>
          <w:lang w:val="it-IT"/>
        </w:rPr>
        <w:t>di</w:t>
      </w:r>
      <w:r w:rsidRPr="008E3544">
        <w:rPr>
          <w:lang w:val="it-IT"/>
        </w:rPr>
        <w:t xml:space="preserve"> utilizza</w:t>
      </w:r>
      <w:r>
        <w:rPr>
          <w:lang w:val="it-IT"/>
        </w:rPr>
        <w:t>re</w:t>
      </w:r>
      <w:r w:rsidRPr="008E3544">
        <w:rPr>
          <w:lang w:val="it-IT"/>
        </w:rPr>
        <w:t xml:space="preserve"> la “</w:t>
      </w:r>
      <w:r w:rsidRPr="008E3544">
        <w:rPr>
          <w:i/>
          <w:iCs/>
          <w:lang w:val="it-IT"/>
        </w:rPr>
        <w:t>videoconferenza</w:t>
      </w:r>
      <w:r w:rsidRPr="008E3544">
        <w:rPr>
          <w:lang w:val="it-IT"/>
        </w:rPr>
        <w:t>” (modalità sincrona) in sostituzione della formazione in aula. La videoconferenza, infatti, permette di garantire la tracciabilità dello svolgimento e della partecipazione degli utenti come se fossero in classe. Il docente tiene la lezione negli orari e nei giorni debitamente e regolarmente previsti, comunicandolo alla regione attraverso i sistemi informativi regionali o attraverso una comunicazione all’ufficio regionale preposto, ed è registrata la presenza di ciascun partecipante. Tale attività prevede che il docente si colleghi dalla propria abitazione o da un’altra sede che non sia la sede dell’ente di formazione, supportato eventualmente da un tutor o un coordinatore. La videoconferenza, inoltre, permette di registrare la lezione dando la possibilità a chi era assente di recuperarla.</w:t>
      </w:r>
    </w:p>
    <w:p w:rsidR="008E3544" w:rsidRDefault="008E3544" w:rsidP="0038621D">
      <w:pPr>
        <w:jc w:val="both"/>
        <w:rPr>
          <w:lang w:val="it-IT"/>
        </w:rPr>
      </w:pPr>
      <w:r w:rsidRPr="008E3544">
        <w:rPr>
          <w:lang w:val="it-IT"/>
        </w:rPr>
        <w:t xml:space="preserve">Nel caso, invece, della </w:t>
      </w:r>
      <w:r w:rsidRPr="008E3544">
        <w:rPr>
          <w:u w:val="single"/>
          <w:lang w:val="it-IT"/>
        </w:rPr>
        <w:t>formazione continua</w:t>
      </w:r>
      <w:r w:rsidRPr="008E3544">
        <w:rPr>
          <w:lang w:val="it-IT"/>
        </w:rPr>
        <w:t xml:space="preserve">, della </w:t>
      </w:r>
      <w:r w:rsidRPr="008E3544">
        <w:rPr>
          <w:u w:val="single"/>
          <w:lang w:val="it-IT"/>
        </w:rPr>
        <w:t>formazione riguardante le professioni non regolamentate e regolamentate</w:t>
      </w:r>
      <w:r w:rsidRPr="008E3544">
        <w:rPr>
          <w:lang w:val="it-IT"/>
        </w:rPr>
        <w:t>, le regioni fanno riferimento alla normativa già esistente per quanto riguarda i limiti e le modalità di gestione della FAD e/o Learning nella modalità sincrona ed</w:t>
      </w:r>
      <w:r>
        <w:rPr>
          <w:lang w:val="it-IT"/>
        </w:rPr>
        <w:t xml:space="preserve"> asincrona.</w:t>
      </w:r>
    </w:p>
    <w:p w:rsidR="008E3544" w:rsidRDefault="008E3544" w:rsidP="008E3544">
      <w:pPr>
        <w:rPr>
          <w:lang w:val="it-IT"/>
        </w:rPr>
      </w:pPr>
      <w:r w:rsidRPr="008E3544">
        <w:rPr>
          <w:lang w:val="it-IT"/>
        </w:rPr>
        <w:t>Nello specifico</w:t>
      </w:r>
      <w:r>
        <w:rPr>
          <w:lang w:val="it-IT"/>
        </w:rPr>
        <w:t>:</w:t>
      </w:r>
    </w:p>
    <w:p w:rsidR="008E3544" w:rsidRDefault="008E3544" w:rsidP="008E3544">
      <w:pPr>
        <w:pStyle w:val="Paragrafoelenco"/>
        <w:numPr>
          <w:ilvl w:val="0"/>
          <w:numId w:val="9"/>
        </w:numPr>
        <w:rPr>
          <w:rFonts w:asciiTheme="minorHAnsi" w:eastAsiaTheme="minorHAnsi" w:hAnsiTheme="minorHAnsi" w:cstheme="minorBidi"/>
          <w:sz w:val="22"/>
          <w:szCs w:val="22"/>
        </w:rPr>
      </w:pPr>
      <w:r w:rsidRPr="008E3544">
        <w:rPr>
          <w:rFonts w:asciiTheme="minorHAnsi" w:eastAsiaTheme="minorHAnsi" w:hAnsiTheme="minorHAnsi" w:cstheme="minorBidi"/>
          <w:sz w:val="22"/>
          <w:szCs w:val="22"/>
        </w:rPr>
        <w:t>per le professioni non regolamentate e per la formazione continua i massimali previsti per la formazione in modalità e-learning sono dell’80% del monte ore complessivo del c</w:t>
      </w:r>
      <w:r>
        <w:rPr>
          <w:rFonts w:asciiTheme="minorHAnsi" w:eastAsiaTheme="minorHAnsi" w:hAnsiTheme="minorHAnsi" w:cstheme="minorBidi"/>
          <w:sz w:val="22"/>
          <w:szCs w:val="22"/>
        </w:rPr>
        <w:t>orso al netto di stage/tirocini;</w:t>
      </w:r>
    </w:p>
    <w:p w:rsidR="008E3544" w:rsidRDefault="008E3544" w:rsidP="008E3544">
      <w:pPr>
        <w:pStyle w:val="Paragrafoelenco"/>
        <w:numPr>
          <w:ilvl w:val="0"/>
          <w:numId w:val="9"/>
        </w:numPr>
        <w:rPr>
          <w:rFonts w:asciiTheme="minorHAnsi" w:eastAsiaTheme="minorHAnsi" w:hAnsiTheme="minorHAnsi" w:cstheme="minorBidi"/>
          <w:sz w:val="22"/>
          <w:szCs w:val="22"/>
        </w:rPr>
      </w:pPr>
      <w:r>
        <w:rPr>
          <w:rFonts w:asciiTheme="minorHAnsi" w:eastAsiaTheme="minorHAnsi" w:hAnsiTheme="minorHAnsi" w:cstheme="minorBidi"/>
          <w:sz w:val="22"/>
          <w:szCs w:val="22"/>
        </w:rPr>
        <w:t>p</w:t>
      </w:r>
      <w:r w:rsidRPr="008E3544">
        <w:rPr>
          <w:rFonts w:asciiTheme="minorHAnsi" w:eastAsiaTheme="minorHAnsi" w:hAnsiTheme="minorHAnsi" w:cstheme="minorBidi"/>
          <w:sz w:val="22"/>
          <w:szCs w:val="22"/>
        </w:rPr>
        <w:t>er la formazione volta alle professioni regolamentate, invece, il massimale consentito è del 30% del monte ore complessivo del corso al netto dell’eventuale tirocinio/stage.</w:t>
      </w:r>
    </w:p>
    <w:p w:rsidR="008E3544" w:rsidRPr="008E3544" w:rsidRDefault="008E3544" w:rsidP="008E3544">
      <w:pPr>
        <w:rPr>
          <w:lang w:val="it-IT"/>
        </w:rPr>
      </w:pPr>
      <w:r>
        <w:rPr>
          <w:lang w:val="it-IT"/>
        </w:rPr>
        <w:t>In questi casi</w:t>
      </w:r>
      <w:r w:rsidRPr="008E3544">
        <w:rPr>
          <w:lang w:val="it-IT"/>
        </w:rPr>
        <w:t xml:space="preserve">, i vincoli e la documentazione da produrre sono quelli definiti all’interno delle Linee Guida per l’utilizzo della modalità FAD/ E-Learning nei percorsi formativi di accesso alle professioni regolamentate la cui formazione è in capo alle Regioni e Province Autonome” approvate il 25 luglio 2019 in Conferenza delle Regioni e Province Autonome. </w:t>
      </w:r>
    </w:p>
    <w:p w:rsidR="008E3544" w:rsidRDefault="008E3544" w:rsidP="008E3544">
      <w:pPr>
        <w:rPr>
          <w:lang w:val="it-IT"/>
        </w:rPr>
      </w:pPr>
      <w:r w:rsidRPr="008E3544">
        <w:rPr>
          <w:lang w:val="it-IT"/>
        </w:rPr>
        <w:t>È bene precisare, però, che laddove si lasci aperta la possibilità di utilizzare una modalità asincrona e quindi non assimilabile alle lezioni in aula</w:t>
      </w:r>
      <w:r>
        <w:rPr>
          <w:lang w:val="it-IT"/>
        </w:rPr>
        <w:t>, le R</w:t>
      </w:r>
      <w:r w:rsidRPr="008E3544">
        <w:rPr>
          <w:lang w:val="it-IT"/>
        </w:rPr>
        <w:t xml:space="preserve">egioni, come precedentemente affermato, fanno riferimento </w:t>
      </w:r>
      <w:r w:rsidRPr="008E3544">
        <w:rPr>
          <w:lang w:val="it-IT"/>
        </w:rPr>
        <w:lastRenderedPageBreak/>
        <w:t>soprattutto alle procedure da intraprendere ai fini del riconoscimento delle attività svolte senza però fare riferimenti specifici alla finanziab</w:t>
      </w:r>
      <w:r>
        <w:rPr>
          <w:lang w:val="it-IT"/>
        </w:rPr>
        <w:t xml:space="preserve">ilità degli interventi </w:t>
      </w:r>
      <w:r>
        <w:rPr>
          <w:rStyle w:val="Rimandonotaapidipagina"/>
          <w:lang w:val="it-IT"/>
        </w:rPr>
        <w:footnoteReference w:id="1"/>
      </w:r>
      <w:r w:rsidRPr="008E3544">
        <w:rPr>
          <w:lang w:val="it-IT"/>
        </w:rPr>
        <w:t>.</w:t>
      </w:r>
    </w:p>
    <w:p w:rsidR="00043BAF" w:rsidRPr="00D215DB" w:rsidRDefault="00043BAF" w:rsidP="00043BAF">
      <w:pPr>
        <w:pStyle w:val="Paragrafoelenco"/>
        <w:numPr>
          <w:ilvl w:val="0"/>
          <w:numId w:val="8"/>
        </w:numPr>
        <w:rPr>
          <w:b/>
          <w:bCs/>
        </w:rPr>
      </w:pPr>
      <w:r w:rsidRPr="00D215DB">
        <w:rPr>
          <w:b/>
          <w:bCs/>
        </w:rPr>
        <w:t>Requisiti autorizzativi</w:t>
      </w:r>
    </w:p>
    <w:p w:rsidR="00043BAF" w:rsidRPr="00043BAF" w:rsidRDefault="00043BAF" w:rsidP="00043BAF">
      <w:pPr>
        <w:rPr>
          <w:lang w:val="it-IT"/>
        </w:rPr>
      </w:pPr>
      <w:r w:rsidRPr="00043BAF">
        <w:rPr>
          <w:lang w:val="it-IT"/>
        </w:rPr>
        <w:t>Per i requisiti autorizzativi è necessario comunicare alla regione via gestionale regionale e/o direttamente all’ufficio preposto via e-mail:</w:t>
      </w:r>
    </w:p>
    <w:p w:rsidR="00043BAF" w:rsidRPr="000F386F" w:rsidRDefault="00043BAF" w:rsidP="00043BAF">
      <w:pPr>
        <w:pStyle w:val="Paragrafoelenco"/>
        <w:numPr>
          <w:ilvl w:val="0"/>
          <w:numId w:val="10"/>
        </w:numPr>
        <w:rPr>
          <w:rFonts w:asciiTheme="minorHAnsi" w:eastAsiaTheme="minorHAnsi" w:hAnsiTheme="minorHAnsi" w:cstheme="minorBidi"/>
          <w:sz w:val="22"/>
          <w:szCs w:val="22"/>
        </w:rPr>
      </w:pPr>
      <w:r w:rsidRPr="000F386F">
        <w:rPr>
          <w:rFonts w:asciiTheme="minorHAnsi" w:eastAsiaTheme="minorHAnsi" w:hAnsiTheme="minorHAnsi" w:cstheme="minorBidi"/>
          <w:sz w:val="22"/>
          <w:szCs w:val="22"/>
        </w:rPr>
        <w:t>gli elementi identificativi del progetto formativo (ID corso, Offerta formativa, titolo del corso, denominazione dell’ente accreditato, sede del corso). Laddove viene impiegato il portale regionale è possibile evidenziare che il corso verrà svolto in modalità FAD;</w:t>
      </w:r>
    </w:p>
    <w:p w:rsidR="00043BAF" w:rsidRPr="000F386F" w:rsidRDefault="00043BAF" w:rsidP="00043BAF">
      <w:pPr>
        <w:pStyle w:val="Paragrafoelenco"/>
        <w:numPr>
          <w:ilvl w:val="0"/>
          <w:numId w:val="10"/>
        </w:numPr>
        <w:rPr>
          <w:rFonts w:asciiTheme="minorHAnsi" w:eastAsiaTheme="minorHAnsi" w:hAnsiTheme="minorHAnsi" w:cstheme="minorBidi"/>
          <w:sz w:val="22"/>
          <w:szCs w:val="22"/>
        </w:rPr>
      </w:pPr>
      <w:r w:rsidRPr="000F386F">
        <w:rPr>
          <w:rFonts w:asciiTheme="minorHAnsi" w:eastAsiaTheme="minorHAnsi" w:hAnsiTheme="minorHAnsi" w:cstheme="minorBidi"/>
          <w:sz w:val="22"/>
          <w:szCs w:val="22"/>
        </w:rPr>
        <w:t>la descrizione delle modalità in cui si realizzerà l'interazione didattica a distanza;</w:t>
      </w:r>
    </w:p>
    <w:p w:rsidR="00043BAF" w:rsidRPr="000F386F" w:rsidRDefault="00043BAF" w:rsidP="00043BAF">
      <w:pPr>
        <w:pStyle w:val="Paragrafoelenco"/>
        <w:numPr>
          <w:ilvl w:val="0"/>
          <w:numId w:val="10"/>
        </w:numPr>
        <w:rPr>
          <w:rFonts w:asciiTheme="minorHAnsi" w:eastAsiaTheme="minorHAnsi" w:hAnsiTheme="minorHAnsi" w:cstheme="minorBidi"/>
          <w:sz w:val="22"/>
          <w:szCs w:val="22"/>
        </w:rPr>
      </w:pPr>
      <w:r w:rsidRPr="000F386F">
        <w:rPr>
          <w:rFonts w:asciiTheme="minorHAnsi" w:eastAsiaTheme="minorHAnsi" w:hAnsiTheme="minorHAnsi" w:cstheme="minorBidi"/>
          <w:sz w:val="22"/>
          <w:szCs w:val="22"/>
        </w:rPr>
        <w:t>calendario, luoghi/orari di svolgimento dell'attività didattica e presenza di tutor multimediali per attività sincrone;</w:t>
      </w:r>
    </w:p>
    <w:p w:rsidR="00043BAF" w:rsidRPr="000F386F" w:rsidRDefault="00043BAF" w:rsidP="00043BAF">
      <w:pPr>
        <w:pStyle w:val="Paragrafoelenco"/>
        <w:numPr>
          <w:ilvl w:val="0"/>
          <w:numId w:val="10"/>
        </w:numPr>
        <w:rPr>
          <w:rFonts w:asciiTheme="minorHAnsi" w:eastAsiaTheme="minorHAnsi" w:hAnsiTheme="minorHAnsi" w:cstheme="minorBidi"/>
          <w:sz w:val="22"/>
          <w:szCs w:val="22"/>
        </w:rPr>
      </w:pPr>
      <w:r w:rsidRPr="000F386F">
        <w:rPr>
          <w:rFonts w:asciiTheme="minorHAnsi" w:eastAsiaTheme="minorHAnsi" w:hAnsiTheme="minorHAnsi" w:cstheme="minorBidi"/>
          <w:sz w:val="22"/>
          <w:szCs w:val="22"/>
        </w:rPr>
        <w:t>i media utilizzati;</w:t>
      </w:r>
    </w:p>
    <w:p w:rsidR="00043BAF" w:rsidRPr="000F386F" w:rsidRDefault="00043BAF" w:rsidP="00043BAF">
      <w:pPr>
        <w:pStyle w:val="Paragrafoelenco"/>
        <w:numPr>
          <w:ilvl w:val="0"/>
          <w:numId w:val="10"/>
        </w:numPr>
        <w:rPr>
          <w:rFonts w:asciiTheme="minorHAnsi" w:eastAsiaTheme="minorHAnsi" w:hAnsiTheme="minorHAnsi" w:cstheme="minorBidi"/>
          <w:sz w:val="22"/>
          <w:szCs w:val="22"/>
        </w:rPr>
      </w:pPr>
      <w:r w:rsidRPr="000F386F">
        <w:rPr>
          <w:rFonts w:asciiTheme="minorHAnsi" w:eastAsiaTheme="minorHAnsi" w:hAnsiTheme="minorHAnsi" w:cstheme="minorBidi"/>
          <w:sz w:val="22"/>
          <w:szCs w:val="22"/>
        </w:rPr>
        <w:t>le modalità di valutazione dell'apprendimento previste.</w:t>
      </w:r>
    </w:p>
    <w:p w:rsidR="00043BAF" w:rsidRPr="000F386F" w:rsidRDefault="00043BAF" w:rsidP="00043BAF">
      <w:pPr>
        <w:pStyle w:val="Paragrafoelenco"/>
        <w:rPr>
          <w:rFonts w:asciiTheme="minorHAnsi" w:eastAsiaTheme="minorHAnsi" w:hAnsiTheme="minorHAnsi" w:cstheme="minorBidi"/>
          <w:sz w:val="22"/>
          <w:szCs w:val="22"/>
        </w:rPr>
      </w:pPr>
    </w:p>
    <w:p w:rsidR="00043BAF" w:rsidRPr="00D215DB" w:rsidRDefault="00043BAF" w:rsidP="00043BAF">
      <w:pPr>
        <w:pStyle w:val="Paragrafoelenco"/>
        <w:numPr>
          <w:ilvl w:val="0"/>
          <w:numId w:val="8"/>
        </w:numPr>
        <w:rPr>
          <w:b/>
          <w:bCs/>
        </w:rPr>
      </w:pPr>
      <w:r w:rsidRPr="00D215DB">
        <w:rPr>
          <w:b/>
          <w:bCs/>
        </w:rPr>
        <w:t>Documentazione da produrre al termine del percorso</w:t>
      </w:r>
    </w:p>
    <w:p w:rsidR="00043BAF" w:rsidRPr="00043BAF" w:rsidRDefault="00043BAF" w:rsidP="00043BAF">
      <w:pPr>
        <w:rPr>
          <w:sz w:val="20"/>
          <w:szCs w:val="20"/>
          <w:lang w:val="it-IT"/>
        </w:rPr>
      </w:pPr>
      <w:r w:rsidRPr="00043BAF">
        <w:rPr>
          <w:lang w:val="it-IT"/>
        </w:rPr>
        <w:t xml:space="preserve">Ai </w:t>
      </w:r>
      <w:r w:rsidRPr="00043BAF">
        <w:rPr>
          <w:sz w:val="20"/>
          <w:szCs w:val="20"/>
          <w:lang w:val="it-IT"/>
        </w:rPr>
        <w:t>fini della validazione del percorso è possibile presentare i seguenti documenti:</w:t>
      </w:r>
    </w:p>
    <w:tbl>
      <w:tblPr>
        <w:tblStyle w:val="Tabellagriglia2-colore2"/>
        <w:tblW w:w="0" w:type="auto"/>
        <w:tblLook w:val="04A0" w:firstRow="1" w:lastRow="0" w:firstColumn="1" w:lastColumn="0" w:noHBand="0" w:noVBand="1"/>
      </w:tblPr>
      <w:tblGrid>
        <w:gridCol w:w="2127"/>
        <w:gridCol w:w="2409"/>
        <w:gridCol w:w="4534"/>
      </w:tblGrid>
      <w:tr w:rsidR="00043BAF" w:rsidRPr="00043BAF" w:rsidTr="00006D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043BAF" w:rsidRPr="00043BAF" w:rsidRDefault="00043BAF" w:rsidP="00230E96">
            <w:pPr>
              <w:jc w:val="center"/>
              <w:rPr>
                <w:sz w:val="20"/>
                <w:szCs w:val="20"/>
              </w:rPr>
            </w:pPr>
            <w:r w:rsidRPr="00043BAF">
              <w:rPr>
                <w:sz w:val="20"/>
                <w:szCs w:val="20"/>
              </w:rPr>
              <w:t xml:space="preserve">Tipologia di Percorso </w:t>
            </w:r>
          </w:p>
        </w:tc>
        <w:tc>
          <w:tcPr>
            <w:tcW w:w="2409" w:type="dxa"/>
          </w:tcPr>
          <w:p w:rsidR="00043BAF" w:rsidRPr="00043BAF" w:rsidRDefault="00043BAF" w:rsidP="00230E96">
            <w:pPr>
              <w:jc w:val="center"/>
              <w:cnfStyle w:val="100000000000" w:firstRow="1" w:lastRow="0" w:firstColumn="0" w:lastColumn="0" w:oddVBand="0" w:evenVBand="0" w:oddHBand="0" w:evenHBand="0" w:firstRowFirstColumn="0" w:firstRowLastColumn="0" w:lastRowFirstColumn="0" w:lastRowLastColumn="0"/>
              <w:rPr>
                <w:sz w:val="20"/>
                <w:szCs w:val="20"/>
              </w:rPr>
            </w:pPr>
            <w:r w:rsidRPr="00043BAF">
              <w:rPr>
                <w:sz w:val="20"/>
                <w:szCs w:val="20"/>
              </w:rPr>
              <w:t>Tipologia di Formazione</w:t>
            </w:r>
          </w:p>
        </w:tc>
        <w:tc>
          <w:tcPr>
            <w:tcW w:w="4534" w:type="dxa"/>
          </w:tcPr>
          <w:p w:rsidR="00043BAF" w:rsidRPr="00043BAF" w:rsidRDefault="00043BAF" w:rsidP="00230E96">
            <w:pPr>
              <w:jc w:val="center"/>
              <w:cnfStyle w:val="100000000000" w:firstRow="1" w:lastRow="0" w:firstColumn="0" w:lastColumn="0" w:oddVBand="0" w:evenVBand="0" w:oddHBand="0" w:evenHBand="0" w:firstRowFirstColumn="0" w:firstRowLastColumn="0" w:lastRowFirstColumn="0" w:lastRowLastColumn="0"/>
              <w:rPr>
                <w:sz w:val="20"/>
                <w:szCs w:val="20"/>
              </w:rPr>
            </w:pPr>
            <w:r w:rsidRPr="00043BAF">
              <w:rPr>
                <w:sz w:val="20"/>
                <w:szCs w:val="20"/>
              </w:rPr>
              <w:t>Documentazione</w:t>
            </w:r>
          </w:p>
        </w:tc>
      </w:tr>
      <w:tr w:rsidR="00043BAF" w:rsidRPr="003D5055" w:rsidTr="00006DE5">
        <w:trPr>
          <w:cnfStyle w:val="000000100000" w:firstRow="0" w:lastRow="0" w:firstColumn="0" w:lastColumn="0" w:oddVBand="0" w:evenVBand="0" w:oddHBand="1" w:evenHBand="0" w:firstRowFirstColumn="0" w:firstRowLastColumn="0" w:lastRowFirstColumn="0" w:lastRowLastColumn="0"/>
          <w:trHeight w:val="3076"/>
        </w:trPr>
        <w:tc>
          <w:tcPr>
            <w:cnfStyle w:val="001000000000" w:firstRow="0" w:lastRow="0" w:firstColumn="1" w:lastColumn="0" w:oddVBand="0" w:evenVBand="0" w:oddHBand="0" w:evenHBand="0" w:firstRowFirstColumn="0" w:firstRowLastColumn="0" w:lastRowFirstColumn="0" w:lastRowLastColumn="0"/>
            <w:tcW w:w="2127" w:type="dxa"/>
          </w:tcPr>
          <w:p w:rsidR="00043BAF" w:rsidRPr="00043BAF" w:rsidRDefault="00043BAF" w:rsidP="00230E96">
            <w:pPr>
              <w:rPr>
                <w:b w:val="0"/>
                <w:bCs w:val="0"/>
                <w:sz w:val="20"/>
                <w:szCs w:val="20"/>
              </w:rPr>
            </w:pPr>
            <w:r w:rsidRPr="00043BAF">
              <w:rPr>
                <w:b w:val="0"/>
                <w:bCs w:val="0"/>
                <w:sz w:val="20"/>
                <w:szCs w:val="20"/>
              </w:rPr>
              <w:t>Formazione Ordinamentale (IeFP, IFTS, ITS)</w:t>
            </w:r>
          </w:p>
        </w:tc>
        <w:tc>
          <w:tcPr>
            <w:tcW w:w="2409" w:type="dxa"/>
          </w:tcPr>
          <w:p w:rsidR="00043BAF" w:rsidRPr="00043BAF" w:rsidRDefault="00043BAF" w:rsidP="00230E96">
            <w:pPr>
              <w:cnfStyle w:val="000000100000" w:firstRow="0" w:lastRow="0" w:firstColumn="0" w:lastColumn="0" w:oddVBand="0" w:evenVBand="0" w:oddHBand="1" w:evenHBand="0" w:firstRowFirstColumn="0" w:firstRowLastColumn="0" w:lastRowFirstColumn="0" w:lastRowLastColumn="0"/>
              <w:rPr>
                <w:sz w:val="20"/>
                <w:szCs w:val="20"/>
              </w:rPr>
            </w:pPr>
            <w:r w:rsidRPr="00043BAF">
              <w:rPr>
                <w:sz w:val="20"/>
                <w:szCs w:val="20"/>
              </w:rPr>
              <w:t>Sincrona (es. videoconferenza, classi virtuali)</w:t>
            </w:r>
          </w:p>
        </w:tc>
        <w:tc>
          <w:tcPr>
            <w:tcW w:w="4534" w:type="dxa"/>
          </w:tcPr>
          <w:p w:rsidR="00043BAF" w:rsidRPr="00043BAF" w:rsidRDefault="00043BAF" w:rsidP="00230E96">
            <w:pPr>
              <w:cnfStyle w:val="000000100000" w:firstRow="0" w:lastRow="0" w:firstColumn="0" w:lastColumn="0" w:oddVBand="0" w:evenVBand="0" w:oddHBand="1" w:evenHBand="0" w:firstRowFirstColumn="0" w:firstRowLastColumn="0" w:lastRowFirstColumn="0" w:lastRowLastColumn="0"/>
              <w:rPr>
                <w:sz w:val="20"/>
                <w:szCs w:val="20"/>
              </w:rPr>
            </w:pPr>
            <w:r w:rsidRPr="00043BAF">
              <w:rPr>
                <w:sz w:val="20"/>
                <w:szCs w:val="20"/>
              </w:rPr>
              <w:t>Registro online o cartaceo vidimati degli studenti presenti all’appello e collegati in video conferenza, sia all’inizio che al termine della lezione. Il docente, ed eventualmente il tutor, apporranno le firme nel registro e, in corrispondenza dei partecipanti verrà apposta sul registro la presenza, con la seguente dicitura: “collegato via …, con utenza…”.</w:t>
            </w:r>
          </w:p>
          <w:p w:rsidR="00043BAF" w:rsidRPr="00043BAF" w:rsidRDefault="00043BAF" w:rsidP="00230E96">
            <w:pPr>
              <w:cnfStyle w:val="000000100000" w:firstRow="0" w:lastRow="0" w:firstColumn="0" w:lastColumn="0" w:oddVBand="0" w:evenVBand="0" w:oddHBand="1" w:evenHBand="0" w:firstRowFirstColumn="0" w:firstRowLastColumn="0" w:lastRowFirstColumn="0" w:lastRowLastColumn="0"/>
              <w:rPr>
                <w:sz w:val="20"/>
                <w:szCs w:val="20"/>
              </w:rPr>
            </w:pPr>
            <w:r w:rsidRPr="00043BAF">
              <w:rPr>
                <w:sz w:val="20"/>
                <w:szCs w:val="20"/>
              </w:rPr>
              <w:t>Documentazione cartacea attestante le attività e i collegamenti effettuati, o la reportistica dall’applicativo utilizzato che dia evidenza e traccia dei collegamenti avvenuti, prodotta per ogni singola sessione di aula virtuale, deve essere sottoscritta da docente e coordinatore e tenuta agli atti quale parte integrante del registro.</w:t>
            </w:r>
          </w:p>
        </w:tc>
      </w:tr>
      <w:tr w:rsidR="00043BAF" w:rsidRPr="003D5055" w:rsidTr="00006DE5">
        <w:tc>
          <w:tcPr>
            <w:cnfStyle w:val="001000000000" w:firstRow="0" w:lastRow="0" w:firstColumn="1" w:lastColumn="0" w:oddVBand="0" w:evenVBand="0" w:oddHBand="0" w:evenHBand="0" w:firstRowFirstColumn="0" w:firstRowLastColumn="0" w:lastRowFirstColumn="0" w:lastRowLastColumn="0"/>
            <w:tcW w:w="2127" w:type="dxa"/>
          </w:tcPr>
          <w:p w:rsidR="00043BAF" w:rsidRPr="00043BAF" w:rsidRDefault="00043BAF" w:rsidP="00230E96">
            <w:pPr>
              <w:rPr>
                <w:b w:val="0"/>
                <w:bCs w:val="0"/>
                <w:sz w:val="20"/>
                <w:szCs w:val="20"/>
              </w:rPr>
            </w:pPr>
            <w:r w:rsidRPr="00043BAF">
              <w:rPr>
                <w:b w:val="0"/>
                <w:bCs w:val="0"/>
                <w:sz w:val="20"/>
                <w:szCs w:val="20"/>
              </w:rPr>
              <w:t>Formazione continua, Formazione per professioni non regolamentate e regolamentate</w:t>
            </w:r>
          </w:p>
        </w:tc>
        <w:tc>
          <w:tcPr>
            <w:tcW w:w="2409" w:type="dxa"/>
          </w:tcPr>
          <w:p w:rsidR="00043BAF" w:rsidRPr="00043BAF" w:rsidRDefault="00043BAF" w:rsidP="00230E96">
            <w:pPr>
              <w:cnfStyle w:val="000000000000" w:firstRow="0" w:lastRow="0" w:firstColumn="0" w:lastColumn="0" w:oddVBand="0" w:evenVBand="0" w:oddHBand="0" w:evenHBand="0" w:firstRowFirstColumn="0" w:firstRowLastColumn="0" w:lastRowFirstColumn="0" w:lastRowLastColumn="0"/>
              <w:rPr>
                <w:sz w:val="20"/>
                <w:szCs w:val="20"/>
              </w:rPr>
            </w:pPr>
            <w:r w:rsidRPr="00043BAF">
              <w:rPr>
                <w:sz w:val="20"/>
                <w:szCs w:val="20"/>
              </w:rPr>
              <w:t>Sincrona e/o Asincrona</w:t>
            </w:r>
          </w:p>
        </w:tc>
        <w:tc>
          <w:tcPr>
            <w:tcW w:w="4534" w:type="dxa"/>
          </w:tcPr>
          <w:p w:rsidR="00043BAF" w:rsidRPr="00043BAF" w:rsidRDefault="00043BAF" w:rsidP="00230E96">
            <w:pPr>
              <w:cnfStyle w:val="000000000000" w:firstRow="0" w:lastRow="0" w:firstColumn="0" w:lastColumn="0" w:oddVBand="0" w:evenVBand="0" w:oddHBand="0" w:evenHBand="0" w:firstRowFirstColumn="0" w:firstRowLastColumn="0" w:lastRowFirstColumn="0" w:lastRowLastColumn="0"/>
              <w:rPr>
                <w:sz w:val="20"/>
                <w:szCs w:val="20"/>
              </w:rPr>
            </w:pPr>
            <w:r w:rsidRPr="00043BAF">
              <w:rPr>
                <w:rFonts w:cstheme="minorHAnsi"/>
                <w:color w:val="000000"/>
                <w:sz w:val="20"/>
                <w:szCs w:val="20"/>
                <w:lang w:eastAsia="it-IT"/>
              </w:rPr>
              <w:t>Registri e/o report automatici prodotti dai sistemi informativi utilizzati</w:t>
            </w:r>
          </w:p>
        </w:tc>
      </w:tr>
    </w:tbl>
    <w:p w:rsidR="00043BAF" w:rsidRPr="00043BAF" w:rsidRDefault="00043BAF" w:rsidP="00043BAF">
      <w:pPr>
        <w:spacing w:after="0"/>
        <w:rPr>
          <w:sz w:val="20"/>
          <w:szCs w:val="20"/>
          <w:lang w:val="it-IT"/>
        </w:rPr>
      </w:pPr>
    </w:p>
    <w:p w:rsidR="00642D9B" w:rsidRPr="00642D9B" w:rsidRDefault="00642D9B" w:rsidP="00642D9B">
      <w:pPr>
        <w:spacing w:after="0"/>
        <w:jc w:val="both"/>
        <w:rPr>
          <w:lang w:val="it-IT"/>
        </w:rPr>
      </w:pPr>
      <w:r w:rsidRPr="00642D9B">
        <w:rPr>
          <w:lang w:val="it-IT"/>
        </w:rPr>
        <w:t>Si precisa, però, che anche per la formazione continua e la formazione rivolta alle professioni non regolamentate o regolamentate è possibile optare per modalità completamente sincrone (es. Regione Veneto) che assimilano tale modalità formativa a quella prevista in aula dove è presente una forte interrelazione a livello di gruppo classe ed assicura un ottimo livello di ispezionabilità durante e al termine dell'erogazione del servizio.</w:t>
      </w:r>
    </w:p>
    <w:p w:rsidR="00642D9B" w:rsidRPr="00642D9B" w:rsidRDefault="00642D9B" w:rsidP="00642D9B">
      <w:pPr>
        <w:spacing w:after="0"/>
        <w:jc w:val="both"/>
        <w:rPr>
          <w:lang w:val="it-IT"/>
        </w:rPr>
      </w:pPr>
      <w:r w:rsidRPr="00642D9B">
        <w:rPr>
          <w:lang w:val="it-IT"/>
        </w:rPr>
        <w:t>È infine da sottolineare come l’eventuale disciplina regionale di richiesta di registrazione video delle attività dovrebbe prevedere l’utilizzo delle registrazioni esclusivamente ai fini di controllo della effettiva realizzazione dell’attività e che non potranno essere oggetto di controllo o valutazione di merito.</w:t>
      </w:r>
    </w:p>
    <w:p w:rsidR="00642D9B" w:rsidRDefault="00642D9B">
      <w:pPr>
        <w:rPr>
          <w:rFonts w:cstheme="minorHAnsi"/>
          <w:sz w:val="24"/>
          <w:szCs w:val="24"/>
          <w:lang w:val="it-IT"/>
        </w:rPr>
      </w:pPr>
      <w:r>
        <w:rPr>
          <w:rFonts w:cstheme="minorHAnsi"/>
          <w:sz w:val="24"/>
          <w:szCs w:val="24"/>
          <w:lang w:val="it-IT"/>
        </w:rPr>
        <w:br w:type="page"/>
      </w:r>
    </w:p>
    <w:p w:rsidR="0038621D" w:rsidRDefault="0038621D">
      <w:pPr>
        <w:rPr>
          <w:rFonts w:cstheme="minorHAnsi"/>
          <w:sz w:val="24"/>
          <w:szCs w:val="24"/>
          <w:lang w:val="it-IT"/>
        </w:rPr>
      </w:pPr>
    </w:p>
    <w:p w:rsidR="0076229A" w:rsidRPr="00AC502E" w:rsidRDefault="0076229A" w:rsidP="00AC502E">
      <w:pPr>
        <w:pStyle w:val="Paragrafoelenco"/>
        <w:numPr>
          <w:ilvl w:val="0"/>
          <w:numId w:val="11"/>
        </w:numPr>
        <w:rPr>
          <w:b/>
          <w:i/>
          <w:caps/>
          <w:noProof/>
          <w:sz w:val="24"/>
        </w:rPr>
      </w:pPr>
      <w:r w:rsidRPr="00AC502E">
        <w:rPr>
          <w:b/>
          <w:i/>
          <w:caps/>
          <w:noProof/>
          <w:sz w:val="24"/>
        </w:rPr>
        <w:t>ambiente G-Suite ed i livelli organizzativi</w:t>
      </w:r>
    </w:p>
    <w:p w:rsidR="003465C9" w:rsidRDefault="003465C9" w:rsidP="003465C9">
      <w:pPr>
        <w:rPr>
          <w:noProof/>
          <w:lang w:val="it-IT" w:eastAsia="it-IT"/>
        </w:rPr>
      </w:pPr>
      <w:r>
        <w:rPr>
          <w:noProof/>
          <w:lang w:val="it-IT" w:eastAsia="it-IT"/>
        </w:rPr>
        <w:t>GSuite è un ambiente operativo in cui realizzare la FAD in modo sincrono o asincrono.</w:t>
      </w:r>
    </w:p>
    <w:p w:rsidR="003465C9" w:rsidRDefault="003465C9" w:rsidP="003465C9">
      <w:pPr>
        <w:rPr>
          <w:noProof/>
          <w:lang w:val="it-IT" w:eastAsia="it-IT"/>
        </w:rPr>
      </w:pPr>
      <w:r>
        <w:rPr>
          <w:noProof/>
          <w:lang w:val="it-IT" w:eastAsia="it-IT"/>
        </w:rPr>
        <w:t>Ogni istanza di GSuite è strutturata con una gerarchia per gli utenti sotto forma di unità organizzative.</w:t>
      </w:r>
    </w:p>
    <w:p w:rsidR="003465C9" w:rsidRDefault="003465C9" w:rsidP="003465C9">
      <w:pPr>
        <w:rPr>
          <w:noProof/>
          <w:lang w:val="it-IT" w:eastAsia="it-IT"/>
        </w:rPr>
      </w:pPr>
      <w:r>
        <w:rPr>
          <w:noProof/>
          <w:lang w:val="it-IT" w:eastAsia="it-IT"/>
        </w:rPr>
        <w:t>Le unità organizzative sono disposte ad albero, partendo da un contenitore più grande, quello nazionale o regionale, andando via via verso unità più piccole, secondo questo schema di riferimento:</w:t>
      </w:r>
    </w:p>
    <w:p w:rsidR="003465C9" w:rsidRDefault="003465C9" w:rsidP="003465C9">
      <w:pPr>
        <w:ind w:left="1440" w:firstLine="720"/>
        <w:rPr>
          <w:noProof/>
          <w:lang w:val="it-IT" w:eastAsia="it-IT"/>
        </w:rPr>
      </w:pPr>
      <w:r>
        <w:rPr>
          <w:noProof/>
          <w:lang w:val="it-IT" w:eastAsia="it-IT"/>
        </w:rPr>
        <w:drawing>
          <wp:inline distT="0" distB="0" distL="0" distR="0" wp14:anchorId="766FC619" wp14:editId="390FA185">
            <wp:extent cx="914400" cy="914400"/>
            <wp:effectExtent l="0" t="0" r="0" b="0"/>
            <wp:docPr id="8" name="Immagine 8" descr="Unità organizz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tà organizzativ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r w:rsidRPr="00127A4C">
        <w:rPr>
          <w:noProof/>
          <w:lang w:val="it-IT" w:eastAsia="it-IT"/>
        </w:rPr>
        <w:t xml:space="preserve"> </w:t>
      </w:r>
      <w:r>
        <w:rPr>
          <w:noProof/>
          <w:lang w:val="it-IT" w:eastAsia="it-IT"/>
        </w:rPr>
        <w:t>regione/sede operativa/anno scolastico/classe o corso</w:t>
      </w:r>
    </w:p>
    <w:p w:rsidR="003465C9" w:rsidRDefault="003465C9" w:rsidP="003465C9">
      <w:pPr>
        <w:rPr>
          <w:noProof/>
          <w:lang w:val="it-IT" w:eastAsia="it-IT"/>
        </w:rPr>
      </w:pPr>
    </w:p>
    <w:p w:rsidR="003465C9" w:rsidRDefault="003465C9" w:rsidP="003465C9">
      <w:pPr>
        <w:rPr>
          <w:noProof/>
          <w:lang w:val="it-IT" w:eastAsia="it-IT"/>
        </w:rPr>
      </w:pPr>
      <w:r>
        <w:rPr>
          <w:noProof/>
          <w:lang w:val="it-IT" w:eastAsia="it-IT"/>
        </w:rPr>
        <w:drawing>
          <wp:inline distT="0" distB="0" distL="0" distR="0" wp14:anchorId="27B44FA6" wp14:editId="4B604F19">
            <wp:extent cx="6226698" cy="3098800"/>
            <wp:effectExtent l="0" t="0" r="3175" b="6350"/>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r="51069" b="5717"/>
                    <a:stretch/>
                  </pic:blipFill>
                  <pic:spPr bwMode="auto">
                    <a:xfrm>
                      <a:off x="0" y="0"/>
                      <a:ext cx="6255879" cy="3113323"/>
                    </a:xfrm>
                    <a:prstGeom prst="rect">
                      <a:avLst/>
                    </a:prstGeom>
                    <a:ln>
                      <a:noFill/>
                    </a:ln>
                    <a:extLst>
                      <a:ext uri="{53640926-AAD7-44D8-BBD7-CCE9431645EC}">
                        <a14:shadowObscured xmlns:a14="http://schemas.microsoft.com/office/drawing/2010/main"/>
                      </a:ext>
                    </a:extLst>
                  </pic:spPr>
                </pic:pic>
              </a:graphicData>
            </a:graphic>
          </wp:inline>
        </w:drawing>
      </w:r>
    </w:p>
    <w:p w:rsidR="003465C9" w:rsidRDefault="003465C9" w:rsidP="003465C9">
      <w:pPr>
        <w:jc w:val="both"/>
        <w:rPr>
          <w:noProof/>
          <w:lang w:val="it-IT" w:eastAsia="it-IT"/>
        </w:rPr>
      </w:pPr>
      <w:r>
        <w:rPr>
          <w:noProof/>
          <w:lang w:val="it-IT" w:eastAsia="it-IT"/>
        </w:rPr>
        <w:t>Per rendere maggiormente funzionale l’organizzazione di GSuite, a ogni sede regionale è associato un dominio specifico, in modo da poter distinguere gli utenti delle diverse regioni e facilitare l’individuazione dei report.</w:t>
      </w:r>
    </w:p>
    <w:p w:rsidR="00D04901" w:rsidRDefault="00D04901" w:rsidP="003465C9">
      <w:pPr>
        <w:jc w:val="both"/>
        <w:rPr>
          <w:noProof/>
          <w:lang w:val="it-IT" w:eastAsia="it-IT"/>
        </w:rPr>
      </w:pPr>
      <w:r w:rsidRPr="00C02D79">
        <w:rPr>
          <w:noProof/>
          <w:lang w:val="it-IT" w:eastAsia="it-IT"/>
        </w:rPr>
        <w:t>E’ possibile, inoltre, creare dei Gruppi di Amministratori, di Utenti, ecc. per rendere più funzionale la gestione.</w:t>
      </w:r>
    </w:p>
    <w:p w:rsidR="003465C9" w:rsidRDefault="003465C9" w:rsidP="003465C9">
      <w:pPr>
        <w:rPr>
          <w:noProof/>
          <w:lang w:val="it-IT" w:eastAsia="it-IT"/>
        </w:rPr>
      </w:pPr>
      <w:r>
        <w:rPr>
          <w:noProof/>
          <w:lang w:val="it-IT" w:eastAsia="it-IT"/>
        </w:rPr>
        <w:t>Gli utenti con profilo “amministratore” possono realizzare attività che potenzialmente possono avere un impatto significativo sul funzionamento della GSuite, è quindi importante richiamare alla responsabilità nell’utilizzo dei permessi come ammistratore.</w:t>
      </w:r>
    </w:p>
    <w:p w:rsidR="00F65653" w:rsidRDefault="00F65653">
      <w:pPr>
        <w:rPr>
          <w:noProof/>
          <w:lang w:val="it-IT" w:eastAsia="it-IT"/>
        </w:rPr>
      </w:pPr>
      <w:r>
        <w:rPr>
          <w:noProof/>
          <w:lang w:val="it-IT" w:eastAsia="it-IT"/>
        </w:rPr>
        <w:br w:type="page"/>
      </w:r>
    </w:p>
    <w:p w:rsidR="003465C9" w:rsidRDefault="003465C9" w:rsidP="007F2ED2">
      <w:pPr>
        <w:spacing w:after="0"/>
        <w:rPr>
          <w:noProof/>
          <w:lang w:val="it-IT" w:eastAsia="it-IT"/>
        </w:rPr>
      </w:pPr>
      <w:r>
        <w:rPr>
          <w:noProof/>
          <w:lang w:val="it-IT" w:eastAsia="it-IT"/>
        </w:rPr>
        <w:lastRenderedPageBreak/>
        <w:t xml:space="preserve">I livelli di </w:t>
      </w:r>
      <w:r w:rsidR="00F65653">
        <w:rPr>
          <w:noProof/>
          <w:lang w:val="it-IT" w:eastAsia="it-IT"/>
        </w:rPr>
        <w:t>“</w:t>
      </w:r>
      <w:r>
        <w:rPr>
          <w:noProof/>
          <w:lang w:val="it-IT" w:eastAsia="it-IT"/>
        </w:rPr>
        <w:t>utenti</w:t>
      </w:r>
      <w:r w:rsidR="00F65653">
        <w:rPr>
          <w:noProof/>
          <w:lang w:val="it-IT" w:eastAsia="it-IT"/>
        </w:rPr>
        <w:t xml:space="preserve"> amministratori”</w:t>
      </w:r>
      <w:r w:rsidR="007F2ED2">
        <w:rPr>
          <w:noProof/>
          <w:lang w:val="it-IT" w:eastAsia="it-IT"/>
        </w:rPr>
        <w:t xml:space="preserve"> individuati, ad ora, dal CIOFS-FP per una gestione il più possibile funzionale alle esigenze solite di un CFP ma anche di una Sede Regionale </w:t>
      </w:r>
      <w:r>
        <w:rPr>
          <w:noProof/>
          <w:lang w:val="it-IT" w:eastAsia="it-IT"/>
        </w:rPr>
        <w:t>e utlizza</w:t>
      </w:r>
      <w:r w:rsidR="007F2ED2">
        <w:rPr>
          <w:noProof/>
          <w:lang w:val="it-IT" w:eastAsia="it-IT"/>
        </w:rPr>
        <w:t xml:space="preserve">bili </w:t>
      </w:r>
      <w:r>
        <w:rPr>
          <w:noProof/>
          <w:lang w:val="it-IT" w:eastAsia="it-IT"/>
        </w:rPr>
        <w:t>all’interno della GSuite sono:</w:t>
      </w:r>
    </w:p>
    <w:tbl>
      <w:tblPr>
        <w:tblW w:w="9918" w:type="dxa"/>
        <w:tblCellMar>
          <w:left w:w="70" w:type="dxa"/>
          <w:right w:w="70" w:type="dxa"/>
        </w:tblCellMar>
        <w:tblLook w:val="04A0" w:firstRow="1" w:lastRow="0" w:firstColumn="1" w:lastColumn="0" w:noHBand="0" w:noVBand="1"/>
      </w:tblPr>
      <w:tblGrid>
        <w:gridCol w:w="458"/>
        <w:gridCol w:w="2072"/>
        <w:gridCol w:w="3150"/>
        <w:gridCol w:w="4238"/>
      </w:tblGrid>
      <w:tr w:rsidR="00F65653" w:rsidTr="007F2ED2">
        <w:trPr>
          <w:trHeight w:val="288"/>
        </w:trPr>
        <w:tc>
          <w:tcPr>
            <w:tcW w:w="4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Default="00F65653">
            <w:pPr>
              <w:jc w:val="center"/>
              <w:rPr>
                <w:rFonts w:ascii="Calibri" w:hAnsi="Calibri" w:cs="Calibri"/>
                <w:b/>
                <w:bCs/>
                <w:color w:val="000000"/>
              </w:rPr>
            </w:pPr>
            <w:r>
              <w:rPr>
                <w:rFonts w:ascii="Calibri" w:hAnsi="Calibri" w:cs="Calibri"/>
                <w:b/>
                <w:bCs/>
                <w:color w:val="000000"/>
              </w:rPr>
              <w:t>N.</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Default="00F65653">
            <w:pPr>
              <w:rPr>
                <w:rFonts w:ascii="Calibri" w:hAnsi="Calibri" w:cs="Calibri"/>
                <w:b/>
                <w:bCs/>
                <w:color w:val="000000"/>
              </w:rPr>
            </w:pPr>
            <w:r>
              <w:rPr>
                <w:rFonts w:ascii="Calibri" w:hAnsi="Calibri" w:cs="Calibri"/>
                <w:b/>
                <w:bCs/>
                <w:color w:val="000000"/>
              </w:rPr>
              <w:t>Ruolo</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Default="00F65653">
            <w:pPr>
              <w:rPr>
                <w:rFonts w:ascii="Calibri" w:hAnsi="Calibri" w:cs="Calibri"/>
                <w:b/>
                <w:bCs/>
                <w:color w:val="000000"/>
              </w:rPr>
            </w:pPr>
            <w:r>
              <w:rPr>
                <w:rFonts w:ascii="Calibri" w:hAnsi="Calibri" w:cs="Calibri"/>
                <w:b/>
                <w:bCs/>
                <w:color w:val="000000"/>
              </w:rPr>
              <w:t>Funzionalità attribuite</w:t>
            </w:r>
          </w:p>
        </w:tc>
        <w:tc>
          <w:tcPr>
            <w:tcW w:w="423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Default="00F65653">
            <w:pPr>
              <w:rPr>
                <w:rFonts w:ascii="Calibri" w:hAnsi="Calibri" w:cs="Calibri"/>
                <w:b/>
                <w:bCs/>
                <w:color w:val="000000"/>
              </w:rPr>
            </w:pPr>
            <w:r>
              <w:rPr>
                <w:rFonts w:ascii="Calibri" w:hAnsi="Calibri" w:cs="Calibri"/>
                <w:b/>
                <w:bCs/>
                <w:color w:val="000000"/>
              </w:rPr>
              <w:t>Gestione CIOFS-FP</w:t>
            </w:r>
          </w:p>
        </w:tc>
      </w:tr>
      <w:tr w:rsidR="00F65653" w:rsidRPr="007F2ED2" w:rsidTr="007F2ED2">
        <w:trPr>
          <w:trHeight w:val="1295"/>
        </w:trPr>
        <w:tc>
          <w:tcPr>
            <w:tcW w:w="4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Default="00F65653">
            <w:pPr>
              <w:jc w:val="center"/>
              <w:rPr>
                <w:rFonts w:ascii="Calibri" w:hAnsi="Calibri" w:cs="Calibri"/>
                <w:color w:val="000000"/>
              </w:rPr>
            </w:pPr>
            <w:r>
              <w:rPr>
                <w:rFonts w:ascii="Calibri" w:hAnsi="Calibri" w:cs="Calibri"/>
                <w:color w:val="000000"/>
              </w:rPr>
              <w:t>1</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pPr>
              <w:rPr>
                <w:rFonts w:ascii="Calibri" w:hAnsi="Calibri" w:cs="Calibri"/>
                <w:color w:val="000000"/>
                <w:sz w:val="20"/>
                <w:szCs w:val="20"/>
              </w:rPr>
            </w:pPr>
            <w:r w:rsidRPr="007F2ED2">
              <w:rPr>
                <w:rFonts w:ascii="Calibri" w:hAnsi="Calibri" w:cs="Calibri"/>
                <w:color w:val="000000"/>
                <w:sz w:val="20"/>
                <w:szCs w:val="20"/>
              </w:rPr>
              <w:t>SuperAmministratore</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90E4A" w:rsidRPr="007F2ED2" w:rsidRDefault="00F65653" w:rsidP="007F2ED2">
            <w:pPr>
              <w:spacing w:after="0"/>
              <w:rPr>
                <w:rFonts w:ascii="Calibri" w:hAnsi="Calibri" w:cs="Calibri"/>
                <w:color w:val="000000"/>
                <w:sz w:val="20"/>
                <w:szCs w:val="20"/>
                <w:lang w:val="it-IT"/>
              </w:rPr>
            </w:pPr>
            <w:r w:rsidRPr="007F2ED2">
              <w:rPr>
                <w:rFonts w:ascii="Calibri" w:hAnsi="Calibri" w:cs="Calibri"/>
                <w:color w:val="000000"/>
                <w:sz w:val="20"/>
                <w:szCs w:val="20"/>
                <w:lang w:val="it-IT"/>
              </w:rPr>
              <w:t>Opera nella GSuite con tutti i permessi per ciascuna area o servizio</w:t>
            </w:r>
            <w:r w:rsidR="007F2ED2">
              <w:rPr>
                <w:rFonts w:ascii="Calibri" w:hAnsi="Calibri" w:cs="Calibri"/>
                <w:color w:val="000000"/>
                <w:sz w:val="20"/>
                <w:szCs w:val="20"/>
                <w:lang w:val="it-IT"/>
              </w:rPr>
              <w:t>. Svolge a</w:t>
            </w:r>
            <w:r w:rsidR="00790E4A" w:rsidRPr="007F2ED2">
              <w:rPr>
                <w:rFonts w:ascii="Calibri" w:hAnsi="Calibri" w:cs="Calibri"/>
                <w:color w:val="000000"/>
                <w:sz w:val="20"/>
                <w:szCs w:val="20"/>
                <w:lang w:val="it-IT"/>
              </w:rPr>
              <w:t>ttività di gestione e manutenzione periodica</w:t>
            </w:r>
          </w:p>
        </w:tc>
        <w:tc>
          <w:tcPr>
            <w:tcW w:w="423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90E4A" w:rsidRPr="007F2ED2" w:rsidRDefault="00790E4A" w:rsidP="00790E4A">
            <w:pPr>
              <w:spacing w:after="0"/>
              <w:rPr>
                <w:rFonts w:ascii="Calibri" w:hAnsi="Calibri" w:cs="Calibri"/>
                <w:color w:val="000000"/>
                <w:sz w:val="20"/>
                <w:szCs w:val="20"/>
                <w:lang w:val="it-IT"/>
              </w:rPr>
            </w:pPr>
            <w:r w:rsidRPr="007F2ED2">
              <w:rPr>
                <w:rFonts w:ascii="Calibri" w:hAnsi="Calibri" w:cs="Calibri"/>
                <w:color w:val="000000"/>
                <w:sz w:val="20"/>
                <w:szCs w:val="20"/>
                <w:lang w:val="it-IT"/>
              </w:rPr>
              <w:t>Livello Nazionale</w:t>
            </w:r>
          </w:p>
          <w:p w:rsidR="00F65653" w:rsidRPr="007F2ED2" w:rsidRDefault="00F65653" w:rsidP="00790E4A">
            <w:pPr>
              <w:spacing w:after="0"/>
              <w:rPr>
                <w:rFonts w:ascii="Calibri" w:hAnsi="Calibri" w:cs="Calibri"/>
                <w:color w:val="000000"/>
                <w:sz w:val="20"/>
                <w:szCs w:val="20"/>
                <w:lang w:val="it-IT"/>
              </w:rPr>
            </w:pPr>
            <w:r w:rsidRPr="007F2ED2">
              <w:rPr>
                <w:rFonts w:ascii="Calibri" w:hAnsi="Calibri" w:cs="Calibri"/>
                <w:color w:val="000000"/>
                <w:sz w:val="20"/>
                <w:szCs w:val="20"/>
                <w:lang w:val="it-IT"/>
              </w:rPr>
              <w:t>Livello Regionale</w:t>
            </w:r>
          </w:p>
        </w:tc>
      </w:tr>
      <w:tr w:rsidR="00F65653" w:rsidRPr="003D5055" w:rsidTr="007F2ED2">
        <w:trPr>
          <w:trHeight w:val="1578"/>
        </w:trPr>
        <w:tc>
          <w:tcPr>
            <w:tcW w:w="4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pPr>
              <w:jc w:val="center"/>
              <w:rPr>
                <w:rFonts w:ascii="Calibri" w:hAnsi="Calibri" w:cs="Calibri"/>
                <w:color w:val="000000"/>
                <w:lang w:val="it-IT"/>
              </w:rPr>
            </w:pPr>
            <w:r w:rsidRPr="007F2ED2">
              <w:rPr>
                <w:rFonts w:ascii="Calibri" w:hAnsi="Calibri" w:cs="Calibri"/>
                <w:color w:val="000000"/>
                <w:lang w:val="it-IT"/>
              </w:rPr>
              <w:t>2</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pPr>
              <w:rPr>
                <w:rFonts w:ascii="Calibri" w:hAnsi="Calibri" w:cs="Calibri"/>
                <w:color w:val="000000"/>
                <w:sz w:val="20"/>
                <w:szCs w:val="20"/>
                <w:lang w:val="it-IT"/>
              </w:rPr>
            </w:pPr>
            <w:r w:rsidRPr="007F2ED2">
              <w:rPr>
                <w:rFonts w:ascii="Calibri" w:hAnsi="Calibri" w:cs="Calibri"/>
                <w:color w:val="000000"/>
                <w:sz w:val="20"/>
                <w:szCs w:val="20"/>
                <w:lang w:val="it-IT"/>
              </w:rPr>
              <w:t>Amministratore di gruppi</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rsidP="00C02D79">
            <w:pPr>
              <w:rPr>
                <w:rFonts w:ascii="Calibri" w:hAnsi="Calibri" w:cs="Calibri"/>
                <w:color w:val="000000"/>
                <w:sz w:val="20"/>
                <w:szCs w:val="20"/>
                <w:lang w:val="it-IT"/>
              </w:rPr>
            </w:pPr>
            <w:r w:rsidRPr="007F2ED2">
              <w:rPr>
                <w:rFonts w:ascii="Calibri" w:hAnsi="Calibri" w:cs="Calibri"/>
                <w:color w:val="000000"/>
                <w:sz w:val="20"/>
                <w:szCs w:val="20"/>
                <w:lang w:val="it-IT"/>
              </w:rPr>
              <w:t xml:space="preserve">Ha il controllo completo dei gruppi Google </w:t>
            </w:r>
            <w:r w:rsidR="007F2ED2">
              <w:rPr>
                <w:rFonts w:ascii="Calibri" w:hAnsi="Calibri" w:cs="Calibri"/>
                <w:color w:val="000000"/>
                <w:sz w:val="20"/>
                <w:szCs w:val="20"/>
                <w:lang w:val="it-IT"/>
              </w:rPr>
              <w:t xml:space="preserve">assegnati </w:t>
            </w:r>
            <w:r w:rsidR="00C02D79" w:rsidRPr="007F2ED2">
              <w:rPr>
                <w:rFonts w:ascii="Calibri" w:hAnsi="Calibri" w:cs="Calibri"/>
                <w:color w:val="000000"/>
                <w:sz w:val="20"/>
                <w:szCs w:val="20"/>
                <w:lang w:val="it-IT"/>
              </w:rPr>
              <w:t xml:space="preserve">che potrebbero essere </w:t>
            </w:r>
            <w:r w:rsidRPr="007F2ED2">
              <w:rPr>
                <w:rFonts w:ascii="Calibri" w:hAnsi="Calibri" w:cs="Calibri"/>
                <w:color w:val="000000"/>
                <w:sz w:val="20"/>
                <w:szCs w:val="20"/>
                <w:lang w:val="it-IT"/>
              </w:rPr>
              <w:t xml:space="preserve">creati </w:t>
            </w:r>
            <w:r w:rsidR="00C02D79" w:rsidRPr="007F2ED2">
              <w:rPr>
                <w:rFonts w:ascii="Calibri" w:hAnsi="Calibri" w:cs="Calibri"/>
                <w:color w:val="000000"/>
                <w:sz w:val="20"/>
                <w:szCs w:val="20"/>
                <w:lang w:val="it-IT"/>
              </w:rPr>
              <w:t xml:space="preserve">per </w:t>
            </w:r>
            <w:r w:rsidR="00C02D79" w:rsidRPr="007F2ED2">
              <w:rPr>
                <w:rFonts w:ascii="Calibri" w:hAnsi="Calibri" w:cs="Calibri"/>
                <w:color w:val="000000"/>
                <w:sz w:val="20"/>
                <w:szCs w:val="20"/>
                <w:u w:val="single"/>
                <w:lang w:val="it-IT"/>
              </w:rPr>
              <w:t>gestire ad es. mailinglist, gruppi in una classe o inter-classi</w:t>
            </w:r>
            <w:r w:rsidR="00C02D79" w:rsidRPr="007F2ED2">
              <w:rPr>
                <w:rFonts w:ascii="Calibri" w:hAnsi="Calibri" w:cs="Calibri"/>
                <w:color w:val="000000"/>
                <w:sz w:val="20"/>
                <w:szCs w:val="20"/>
                <w:lang w:val="it-IT"/>
              </w:rPr>
              <w:t xml:space="preserve"> </w:t>
            </w:r>
          </w:p>
        </w:tc>
        <w:tc>
          <w:tcPr>
            <w:tcW w:w="423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790E4A">
            <w:pPr>
              <w:rPr>
                <w:rFonts w:ascii="Calibri" w:hAnsi="Calibri" w:cs="Calibri"/>
                <w:color w:val="000000"/>
                <w:sz w:val="20"/>
                <w:szCs w:val="20"/>
                <w:lang w:val="it-IT"/>
              </w:rPr>
            </w:pPr>
            <w:r w:rsidRPr="007F2ED2">
              <w:rPr>
                <w:rFonts w:ascii="Calibri" w:hAnsi="Calibri" w:cs="Calibri"/>
                <w:color w:val="000000"/>
                <w:sz w:val="20"/>
                <w:szCs w:val="20"/>
                <w:lang w:val="it-IT"/>
              </w:rPr>
              <w:t>A liv</w:t>
            </w:r>
            <w:r w:rsidR="00F65653" w:rsidRPr="007F2ED2">
              <w:rPr>
                <w:rFonts w:ascii="Calibri" w:hAnsi="Calibri" w:cs="Calibri"/>
                <w:color w:val="000000"/>
                <w:sz w:val="20"/>
                <w:szCs w:val="20"/>
                <w:lang w:val="it-IT"/>
              </w:rPr>
              <w:t>ello Nazionale, Regionale, Sede Operativa o Gruppo Classe a seconda delle esigenze</w:t>
            </w:r>
          </w:p>
        </w:tc>
      </w:tr>
      <w:tr w:rsidR="00F65653" w:rsidRPr="003D5055" w:rsidTr="007F2ED2">
        <w:trPr>
          <w:trHeight w:val="576"/>
        </w:trPr>
        <w:tc>
          <w:tcPr>
            <w:tcW w:w="4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C02D79" w:rsidRDefault="00F65653">
            <w:pPr>
              <w:jc w:val="center"/>
              <w:rPr>
                <w:rFonts w:ascii="Calibri" w:hAnsi="Calibri" w:cs="Calibri"/>
                <w:color w:val="000000"/>
                <w:lang w:val="it-IT"/>
              </w:rPr>
            </w:pPr>
            <w:r w:rsidRPr="00C02D79">
              <w:rPr>
                <w:rFonts w:ascii="Calibri" w:hAnsi="Calibri" w:cs="Calibri"/>
                <w:color w:val="000000"/>
                <w:lang w:val="it-IT"/>
              </w:rPr>
              <w:t>3</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rsidP="00790E4A">
            <w:pPr>
              <w:rPr>
                <w:rFonts w:ascii="Calibri" w:hAnsi="Calibri" w:cs="Calibri"/>
                <w:color w:val="000000"/>
                <w:sz w:val="20"/>
                <w:szCs w:val="20"/>
                <w:lang w:val="it-IT"/>
              </w:rPr>
            </w:pPr>
            <w:r w:rsidRPr="007F2ED2">
              <w:rPr>
                <w:rFonts w:ascii="Calibri" w:hAnsi="Calibri" w:cs="Calibri"/>
                <w:color w:val="000000"/>
                <w:sz w:val="20"/>
                <w:szCs w:val="20"/>
                <w:lang w:val="it-IT"/>
              </w:rPr>
              <w:t>Am</w:t>
            </w:r>
            <w:r w:rsidR="00790E4A" w:rsidRPr="007F2ED2">
              <w:rPr>
                <w:rFonts w:ascii="Calibri" w:hAnsi="Calibri" w:cs="Calibri"/>
                <w:color w:val="000000"/>
                <w:sz w:val="20"/>
                <w:szCs w:val="20"/>
                <w:lang w:val="it-IT"/>
              </w:rPr>
              <w:t>m</w:t>
            </w:r>
            <w:r w:rsidRPr="007F2ED2">
              <w:rPr>
                <w:rFonts w:ascii="Calibri" w:hAnsi="Calibri" w:cs="Calibri"/>
                <w:color w:val="000000"/>
                <w:sz w:val="20"/>
                <w:szCs w:val="20"/>
                <w:lang w:val="it-IT"/>
              </w:rPr>
              <w:t>inistratore gestione utenti</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pPr>
              <w:rPr>
                <w:rFonts w:ascii="Calibri" w:hAnsi="Calibri" w:cs="Calibri"/>
                <w:color w:val="000000"/>
                <w:sz w:val="20"/>
                <w:szCs w:val="20"/>
                <w:lang w:val="it-IT"/>
              </w:rPr>
            </w:pPr>
            <w:r w:rsidRPr="007F2ED2">
              <w:rPr>
                <w:rFonts w:ascii="Calibri" w:hAnsi="Calibri" w:cs="Calibri"/>
                <w:color w:val="000000"/>
                <w:sz w:val="20"/>
                <w:szCs w:val="20"/>
                <w:lang w:val="it-IT"/>
              </w:rPr>
              <w:t>Può eseguire qualsiasi operazione sugli utenti non amministratori</w:t>
            </w:r>
          </w:p>
        </w:tc>
        <w:tc>
          <w:tcPr>
            <w:tcW w:w="423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790E4A" w:rsidP="00790E4A">
            <w:pPr>
              <w:rPr>
                <w:rFonts w:ascii="Calibri" w:hAnsi="Calibri" w:cs="Calibri"/>
                <w:color w:val="000000"/>
                <w:sz w:val="20"/>
                <w:szCs w:val="20"/>
                <w:lang w:val="it-IT"/>
              </w:rPr>
            </w:pPr>
            <w:r w:rsidRPr="007F2ED2">
              <w:rPr>
                <w:rFonts w:ascii="Calibri" w:hAnsi="Calibri" w:cs="Calibri"/>
                <w:color w:val="000000"/>
                <w:sz w:val="20"/>
                <w:szCs w:val="20"/>
                <w:lang w:val="it-IT"/>
              </w:rPr>
              <w:t>1</w:t>
            </w:r>
            <w:r w:rsidR="00F65653" w:rsidRPr="007F2ED2">
              <w:rPr>
                <w:rFonts w:ascii="Calibri" w:hAnsi="Calibri" w:cs="Calibri"/>
                <w:color w:val="000000"/>
                <w:sz w:val="20"/>
                <w:szCs w:val="20"/>
                <w:lang w:val="it-IT"/>
              </w:rPr>
              <w:t xml:space="preserve"> per ciascuna Sede Regionale ed </w:t>
            </w:r>
            <w:r w:rsidRPr="007F2ED2">
              <w:rPr>
                <w:rFonts w:ascii="Calibri" w:hAnsi="Calibri" w:cs="Calibri"/>
                <w:color w:val="000000"/>
                <w:sz w:val="20"/>
                <w:szCs w:val="20"/>
                <w:lang w:val="it-IT"/>
              </w:rPr>
              <w:t>1</w:t>
            </w:r>
            <w:r w:rsidR="00F65653" w:rsidRPr="007F2ED2">
              <w:rPr>
                <w:rFonts w:ascii="Calibri" w:hAnsi="Calibri" w:cs="Calibri"/>
                <w:color w:val="000000"/>
                <w:sz w:val="20"/>
                <w:szCs w:val="20"/>
                <w:lang w:val="it-IT"/>
              </w:rPr>
              <w:t xml:space="preserve"> per Sede Operativa</w:t>
            </w:r>
          </w:p>
        </w:tc>
      </w:tr>
      <w:tr w:rsidR="00F65653" w:rsidRPr="003D5055" w:rsidTr="007F2ED2">
        <w:trPr>
          <w:trHeight w:val="1440"/>
        </w:trPr>
        <w:tc>
          <w:tcPr>
            <w:tcW w:w="4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Default="00F65653">
            <w:pPr>
              <w:jc w:val="center"/>
              <w:rPr>
                <w:rFonts w:ascii="Calibri" w:hAnsi="Calibri" w:cs="Calibri"/>
                <w:color w:val="000000"/>
              </w:rPr>
            </w:pPr>
            <w:r>
              <w:rPr>
                <w:rFonts w:ascii="Calibri" w:hAnsi="Calibri" w:cs="Calibri"/>
                <w:color w:val="000000"/>
              </w:rPr>
              <w:t>4</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pPr>
              <w:rPr>
                <w:rFonts w:ascii="Calibri" w:hAnsi="Calibri" w:cs="Calibri"/>
                <w:color w:val="000000"/>
                <w:sz w:val="20"/>
                <w:szCs w:val="20"/>
              </w:rPr>
            </w:pPr>
            <w:r w:rsidRPr="007F2ED2">
              <w:rPr>
                <w:rFonts w:ascii="Calibri" w:hAnsi="Calibri" w:cs="Calibri"/>
                <w:color w:val="000000"/>
                <w:sz w:val="20"/>
                <w:szCs w:val="20"/>
              </w:rPr>
              <w:t>Amministratore Help Desk</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pPr>
              <w:rPr>
                <w:rFonts w:ascii="Calibri" w:hAnsi="Calibri" w:cs="Calibri"/>
                <w:color w:val="000000"/>
                <w:sz w:val="20"/>
                <w:szCs w:val="20"/>
                <w:lang w:val="it-IT"/>
              </w:rPr>
            </w:pPr>
            <w:r w:rsidRPr="007F2ED2">
              <w:rPr>
                <w:rFonts w:ascii="Calibri" w:hAnsi="Calibri" w:cs="Calibri"/>
                <w:color w:val="000000"/>
                <w:sz w:val="20"/>
                <w:szCs w:val="20"/>
                <w:lang w:val="it-IT"/>
              </w:rPr>
              <w:t>Può reimpostare le password per gli utenti che non sono amministratori</w:t>
            </w:r>
          </w:p>
        </w:tc>
        <w:tc>
          <w:tcPr>
            <w:tcW w:w="423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pPr>
              <w:rPr>
                <w:rFonts w:ascii="Calibri" w:hAnsi="Calibri" w:cs="Calibri"/>
                <w:color w:val="000000"/>
                <w:sz w:val="20"/>
                <w:szCs w:val="20"/>
                <w:lang w:val="it-IT"/>
              </w:rPr>
            </w:pPr>
            <w:r w:rsidRPr="007F2ED2">
              <w:rPr>
                <w:rFonts w:ascii="Calibri" w:hAnsi="Calibri" w:cs="Calibri"/>
                <w:color w:val="000000"/>
                <w:sz w:val="20"/>
                <w:szCs w:val="20"/>
                <w:lang w:val="it-IT"/>
              </w:rPr>
              <w:t>Almeno 1 per Sede Operativa ed</w:t>
            </w:r>
            <w:r w:rsidR="007F2ED2">
              <w:rPr>
                <w:rFonts w:ascii="Calibri" w:hAnsi="Calibri" w:cs="Calibri"/>
                <w:color w:val="000000"/>
                <w:sz w:val="20"/>
                <w:szCs w:val="20"/>
                <w:lang w:val="it-IT"/>
              </w:rPr>
              <w:t>,</w:t>
            </w:r>
            <w:r w:rsidRPr="007F2ED2">
              <w:rPr>
                <w:rFonts w:ascii="Calibri" w:hAnsi="Calibri" w:cs="Calibri"/>
                <w:color w:val="000000"/>
                <w:sz w:val="20"/>
                <w:szCs w:val="20"/>
                <w:lang w:val="it-IT"/>
              </w:rPr>
              <w:t xml:space="preserve"> eventualmente</w:t>
            </w:r>
            <w:r w:rsidR="007F2ED2">
              <w:rPr>
                <w:rFonts w:ascii="Calibri" w:hAnsi="Calibri" w:cs="Calibri"/>
                <w:color w:val="000000"/>
                <w:sz w:val="20"/>
                <w:szCs w:val="20"/>
                <w:lang w:val="it-IT"/>
              </w:rPr>
              <w:t>,</w:t>
            </w:r>
            <w:r w:rsidRPr="007F2ED2">
              <w:rPr>
                <w:rFonts w:ascii="Calibri" w:hAnsi="Calibri" w:cs="Calibri"/>
                <w:color w:val="000000"/>
                <w:sz w:val="20"/>
                <w:szCs w:val="20"/>
                <w:lang w:val="it-IT"/>
              </w:rPr>
              <w:t xml:space="preserve"> per Ciascun Gruppo Classe/Corso per poter intervenire tempestivamente per il ripristino di psw degli utenti</w:t>
            </w:r>
          </w:p>
        </w:tc>
      </w:tr>
      <w:tr w:rsidR="00F65653" w:rsidRPr="003D5055" w:rsidTr="007F2ED2">
        <w:trPr>
          <w:trHeight w:val="1728"/>
        </w:trPr>
        <w:tc>
          <w:tcPr>
            <w:tcW w:w="4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Default="00F65653">
            <w:pPr>
              <w:jc w:val="center"/>
              <w:rPr>
                <w:rFonts w:ascii="Calibri" w:hAnsi="Calibri" w:cs="Calibri"/>
                <w:color w:val="000000"/>
              </w:rPr>
            </w:pPr>
            <w:r>
              <w:rPr>
                <w:rFonts w:ascii="Calibri" w:hAnsi="Calibri" w:cs="Calibri"/>
                <w:color w:val="000000"/>
              </w:rPr>
              <w:t>5</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pPr>
              <w:rPr>
                <w:rFonts w:ascii="Calibri" w:hAnsi="Calibri" w:cs="Calibri"/>
                <w:color w:val="000000"/>
                <w:sz w:val="20"/>
                <w:szCs w:val="20"/>
              </w:rPr>
            </w:pPr>
            <w:r w:rsidRPr="007F2ED2">
              <w:rPr>
                <w:rFonts w:ascii="Calibri" w:hAnsi="Calibri" w:cs="Calibri"/>
                <w:color w:val="000000"/>
                <w:sz w:val="20"/>
                <w:szCs w:val="20"/>
              </w:rPr>
              <w:t>Amministratore di servizi</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pPr>
              <w:rPr>
                <w:rFonts w:ascii="Calibri" w:hAnsi="Calibri" w:cs="Calibri"/>
                <w:color w:val="000000"/>
                <w:sz w:val="20"/>
                <w:szCs w:val="20"/>
                <w:lang w:val="it-IT"/>
              </w:rPr>
            </w:pPr>
            <w:r w:rsidRPr="007F2ED2">
              <w:rPr>
                <w:rFonts w:ascii="Calibri" w:hAnsi="Calibri" w:cs="Calibri"/>
                <w:color w:val="000000"/>
                <w:sz w:val="20"/>
                <w:szCs w:val="20"/>
                <w:lang w:val="it-IT"/>
              </w:rPr>
              <w:t>Gestisce alcune impostazioni di servizi e dispositivi che sono stati aggiunti alla Console di amministrazione, ad esempio Calendar, Drive, Documenti e altri servizi</w:t>
            </w:r>
          </w:p>
        </w:tc>
        <w:tc>
          <w:tcPr>
            <w:tcW w:w="423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pPr>
              <w:rPr>
                <w:rFonts w:ascii="Calibri" w:hAnsi="Calibri" w:cs="Calibri"/>
                <w:color w:val="000000"/>
                <w:sz w:val="20"/>
                <w:szCs w:val="20"/>
                <w:lang w:val="it-IT"/>
              </w:rPr>
            </w:pPr>
            <w:r w:rsidRPr="007F2ED2">
              <w:rPr>
                <w:rFonts w:ascii="Calibri" w:hAnsi="Calibri" w:cs="Calibri"/>
                <w:color w:val="000000"/>
                <w:sz w:val="20"/>
                <w:szCs w:val="20"/>
                <w:lang w:val="it-IT"/>
              </w:rPr>
              <w:t>Almeno 1 per ciascuna Sede Regionale ed 1 per Sede Operativa</w:t>
            </w:r>
          </w:p>
        </w:tc>
      </w:tr>
      <w:tr w:rsidR="00F65653" w:rsidRPr="003D5055" w:rsidTr="007F2ED2">
        <w:trPr>
          <w:trHeight w:val="1440"/>
        </w:trPr>
        <w:tc>
          <w:tcPr>
            <w:tcW w:w="4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Default="00F65653">
            <w:pPr>
              <w:jc w:val="center"/>
              <w:rPr>
                <w:rFonts w:ascii="Calibri" w:hAnsi="Calibri" w:cs="Calibri"/>
                <w:color w:val="000000"/>
              </w:rPr>
            </w:pPr>
            <w:r>
              <w:rPr>
                <w:rFonts w:ascii="Calibri" w:hAnsi="Calibri" w:cs="Calibri"/>
                <w:color w:val="000000"/>
              </w:rPr>
              <w:t>6</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pPr>
              <w:rPr>
                <w:rFonts w:ascii="Calibri" w:hAnsi="Calibri" w:cs="Calibri"/>
                <w:color w:val="000000"/>
                <w:sz w:val="20"/>
                <w:szCs w:val="20"/>
              </w:rPr>
            </w:pPr>
            <w:r w:rsidRPr="007F2ED2">
              <w:rPr>
                <w:rFonts w:ascii="Calibri" w:hAnsi="Calibri" w:cs="Calibri"/>
                <w:color w:val="000000"/>
                <w:sz w:val="20"/>
                <w:szCs w:val="20"/>
              </w:rPr>
              <w:t>Amministratore Rapporti</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pPr>
              <w:rPr>
                <w:rFonts w:ascii="Calibri" w:hAnsi="Calibri" w:cs="Calibri"/>
                <w:color w:val="000000"/>
                <w:sz w:val="20"/>
                <w:szCs w:val="20"/>
                <w:lang w:val="it-IT"/>
              </w:rPr>
            </w:pPr>
            <w:r w:rsidRPr="007F2ED2">
              <w:rPr>
                <w:rFonts w:ascii="Calibri" w:hAnsi="Calibri" w:cs="Calibri"/>
                <w:color w:val="000000"/>
                <w:sz w:val="20"/>
                <w:szCs w:val="20"/>
                <w:lang w:val="it-IT"/>
              </w:rPr>
              <w:t>Creato per il CIOFS-FP per permettere di scaricare i file di log relativi alle attività svolte filtrandole a livello di Sede Operativa, Classe/Corso</w:t>
            </w:r>
          </w:p>
        </w:tc>
        <w:tc>
          <w:tcPr>
            <w:tcW w:w="423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65653" w:rsidRPr="007F2ED2" w:rsidRDefault="00F65653">
            <w:pPr>
              <w:rPr>
                <w:rFonts w:ascii="Calibri" w:hAnsi="Calibri" w:cs="Calibri"/>
                <w:color w:val="000000"/>
                <w:sz w:val="20"/>
                <w:szCs w:val="20"/>
                <w:lang w:val="it-IT"/>
              </w:rPr>
            </w:pPr>
            <w:r w:rsidRPr="007F2ED2">
              <w:rPr>
                <w:rFonts w:ascii="Calibri" w:hAnsi="Calibri" w:cs="Calibri"/>
                <w:color w:val="000000"/>
                <w:sz w:val="20"/>
                <w:szCs w:val="20"/>
                <w:lang w:val="it-IT"/>
              </w:rPr>
              <w:t>Almeno 1 per ciascuna Sede Regionale ed 1 per Sede Operativa</w:t>
            </w:r>
          </w:p>
        </w:tc>
      </w:tr>
      <w:tr w:rsidR="0071758D" w:rsidRPr="003D5055" w:rsidTr="007F2ED2">
        <w:trPr>
          <w:trHeight w:val="1440"/>
        </w:trPr>
        <w:tc>
          <w:tcPr>
            <w:tcW w:w="4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758D" w:rsidRDefault="0071758D" w:rsidP="00230E96">
            <w:pPr>
              <w:jc w:val="center"/>
              <w:rPr>
                <w:rFonts w:ascii="Calibri" w:hAnsi="Calibri" w:cs="Calibri"/>
                <w:color w:val="000000"/>
              </w:rPr>
            </w:pPr>
            <w:r>
              <w:rPr>
                <w:rFonts w:ascii="Calibri" w:hAnsi="Calibri" w:cs="Calibri"/>
                <w:color w:val="000000"/>
              </w:rPr>
              <w:t>7</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758D" w:rsidRPr="007F2ED2" w:rsidRDefault="0071758D" w:rsidP="00230E96">
            <w:pPr>
              <w:rPr>
                <w:rFonts w:ascii="Calibri" w:hAnsi="Calibri" w:cs="Calibri"/>
                <w:color w:val="000000"/>
                <w:sz w:val="20"/>
                <w:szCs w:val="20"/>
                <w:lang w:val="it-IT"/>
              </w:rPr>
            </w:pPr>
            <w:r w:rsidRPr="007F2ED2">
              <w:rPr>
                <w:rFonts w:ascii="Calibri" w:hAnsi="Calibri" w:cs="Calibri"/>
                <w:color w:val="000000"/>
                <w:sz w:val="20"/>
                <w:szCs w:val="20"/>
                <w:lang w:val="it-IT"/>
              </w:rPr>
              <w:t>Accesso per Regione</w:t>
            </w:r>
            <w:r w:rsidR="007F2ED2" w:rsidRPr="007F2ED2">
              <w:rPr>
                <w:rFonts w:ascii="Calibri" w:hAnsi="Calibri" w:cs="Calibri"/>
                <w:color w:val="000000"/>
                <w:sz w:val="20"/>
                <w:szCs w:val="20"/>
                <w:lang w:val="it-IT"/>
              </w:rPr>
              <w:t>/Ente F</w:t>
            </w:r>
            <w:r w:rsidR="007F2ED2">
              <w:rPr>
                <w:rFonts w:ascii="Calibri" w:hAnsi="Calibri" w:cs="Calibri"/>
                <w:color w:val="000000"/>
                <w:sz w:val="20"/>
                <w:szCs w:val="20"/>
                <w:lang w:val="it-IT"/>
              </w:rPr>
              <w:t>inanziatore</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758D" w:rsidRPr="007F2ED2" w:rsidRDefault="0071758D" w:rsidP="007F2ED2">
            <w:pPr>
              <w:rPr>
                <w:rFonts w:ascii="Calibri" w:hAnsi="Calibri" w:cs="Calibri"/>
                <w:color w:val="000000"/>
                <w:sz w:val="20"/>
                <w:szCs w:val="20"/>
                <w:lang w:val="it-IT"/>
              </w:rPr>
            </w:pPr>
            <w:r w:rsidRPr="007F2ED2">
              <w:rPr>
                <w:rFonts w:ascii="Calibri" w:hAnsi="Calibri" w:cs="Calibri"/>
                <w:color w:val="000000"/>
                <w:sz w:val="20"/>
                <w:szCs w:val="20"/>
                <w:lang w:val="it-IT"/>
              </w:rPr>
              <w:t>Si tratt</w:t>
            </w:r>
            <w:r w:rsidR="007F2ED2">
              <w:rPr>
                <w:rFonts w:ascii="Calibri" w:hAnsi="Calibri" w:cs="Calibri"/>
                <w:color w:val="000000"/>
                <w:sz w:val="20"/>
                <w:szCs w:val="20"/>
                <w:lang w:val="it-IT"/>
              </w:rPr>
              <w:t>erebbe</w:t>
            </w:r>
            <w:r w:rsidRPr="007F2ED2">
              <w:rPr>
                <w:rFonts w:ascii="Calibri" w:hAnsi="Calibri" w:cs="Calibri"/>
                <w:color w:val="000000"/>
                <w:sz w:val="20"/>
                <w:szCs w:val="20"/>
                <w:lang w:val="it-IT"/>
              </w:rPr>
              <w:t xml:space="preserve"> di un </w:t>
            </w:r>
            <w:r w:rsidR="007F2ED2">
              <w:rPr>
                <w:rFonts w:ascii="Calibri" w:hAnsi="Calibri" w:cs="Calibri"/>
                <w:color w:val="000000"/>
                <w:sz w:val="20"/>
                <w:szCs w:val="20"/>
                <w:lang w:val="it-IT"/>
              </w:rPr>
              <w:t>“</w:t>
            </w:r>
            <w:r w:rsidRPr="007F2ED2">
              <w:rPr>
                <w:rFonts w:ascii="Calibri" w:hAnsi="Calibri" w:cs="Calibri"/>
                <w:color w:val="000000"/>
                <w:sz w:val="20"/>
                <w:szCs w:val="20"/>
                <w:u w:val="single"/>
                <w:lang w:val="it-IT"/>
              </w:rPr>
              <w:t>utente normale</w:t>
            </w:r>
            <w:r w:rsidR="007F2ED2">
              <w:rPr>
                <w:rFonts w:ascii="Calibri" w:hAnsi="Calibri" w:cs="Calibri"/>
                <w:color w:val="000000"/>
                <w:sz w:val="20"/>
                <w:szCs w:val="20"/>
                <w:lang w:val="it-IT"/>
              </w:rPr>
              <w:t>”</w:t>
            </w:r>
            <w:r w:rsidRPr="007F2ED2">
              <w:rPr>
                <w:rFonts w:ascii="Calibri" w:hAnsi="Calibri" w:cs="Calibri"/>
                <w:color w:val="000000"/>
                <w:sz w:val="20"/>
                <w:szCs w:val="20"/>
                <w:lang w:val="it-IT"/>
              </w:rPr>
              <w:t xml:space="preserve">, </w:t>
            </w:r>
            <w:r w:rsidR="007F2ED2">
              <w:rPr>
                <w:rFonts w:ascii="Calibri" w:hAnsi="Calibri" w:cs="Calibri"/>
                <w:color w:val="000000"/>
                <w:sz w:val="20"/>
                <w:szCs w:val="20"/>
                <w:lang w:val="it-IT"/>
              </w:rPr>
              <w:t>le cui credenziali sarebbero fornite, se richiesti, a</w:t>
            </w:r>
            <w:r w:rsidRPr="007F2ED2">
              <w:rPr>
                <w:rFonts w:ascii="Calibri" w:hAnsi="Calibri" w:cs="Calibri"/>
                <w:color w:val="000000"/>
                <w:sz w:val="20"/>
                <w:szCs w:val="20"/>
                <w:lang w:val="it-IT"/>
              </w:rPr>
              <w:t xml:space="preserve">ll’ente </w:t>
            </w:r>
            <w:r w:rsidR="007F2ED2">
              <w:rPr>
                <w:rFonts w:ascii="Calibri" w:hAnsi="Calibri" w:cs="Calibri"/>
                <w:color w:val="000000"/>
                <w:sz w:val="20"/>
                <w:szCs w:val="20"/>
                <w:lang w:val="it-IT"/>
              </w:rPr>
              <w:t>finanziatore</w:t>
            </w:r>
            <w:r w:rsidRPr="007F2ED2">
              <w:rPr>
                <w:rFonts w:ascii="Calibri" w:hAnsi="Calibri" w:cs="Calibri"/>
                <w:color w:val="000000"/>
                <w:sz w:val="20"/>
                <w:szCs w:val="20"/>
                <w:lang w:val="it-IT"/>
              </w:rPr>
              <w:t xml:space="preserve"> per </w:t>
            </w:r>
            <w:r w:rsidR="007F2ED2">
              <w:rPr>
                <w:rFonts w:ascii="Calibri" w:hAnsi="Calibri" w:cs="Calibri"/>
                <w:color w:val="000000"/>
                <w:sz w:val="20"/>
                <w:szCs w:val="20"/>
                <w:lang w:val="it-IT"/>
              </w:rPr>
              <w:t xml:space="preserve">la </w:t>
            </w:r>
            <w:r w:rsidRPr="007F2ED2">
              <w:rPr>
                <w:rFonts w:ascii="Calibri" w:hAnsi="Calibri" w:cs="Calibri"/>
                <w:color w:val="000000"/>
                <w:sz w:val="20"/>
                <w:szCs w:val="20"/>
                <w:lang w:val="it-IT"/>
              </w:rPr>
              <w:t>realizzazione delle attività di ispezione e sorveglianza de</w:t>
            </w:r>
            <w:r w:rsidR="007F2ED2">
              <w:rPr>
                <w:rFonts w:ascii="Calibri" w:hAnsi="Calibri" w:cs="Calibri"/>
                <w:color w:val="000000"/>
                <w:sz w:val="20"/>
                <w:szCs w:val="20"/>
                <w:lang w:val="it-IT"/>
              </w:rPr>
              <w:t>lle attività</w:t>
            </w:r>
            <w:r w:rsidRPr="007F2ED2">
              <w:rPr>
                <w:rFonts w:ascii="Calibri" w:hAnsi="Calibri" w:cs="Calibri"/>
                <w:color w:val="000000"/>
                <w:sz w:val="20"/>
                <w:szCs w:val="20"/>
                <w:lang w:val="it-IT"/>
              </w:rPr>
              <w:t xml:space="preserve">. </w:t>
            </w:r>
            <w:r w:rsidR="007F2ED2">
              <w:rPr>
                <w:rFonts w:ascii="Calibri" w:hAnsi="Calibri" w:cs="Calibri"/>
                <w:color w:val="000000"/>
                <w:sz w:val="20"/>
                <w:szCs w:val="20"/>
                <w:lang w:val="it-IT"/>
              </w:rPr>
              <w:t>A</w:t>
            </w:r>
            <w:r w:rsidRPr="007F2ED2">
              <w:rPr>
                <w:rFonts w:ascii="Calibri" w:hAnsi="Calibri" w:cs="Calibri"/>
                <w:color w:val="000000"/>
                <w:sz w:val="20"/>
                <w:szCs w:val="20"/>
                <w:lang w:val="it-IT"/>
              </w:rPr>
              <w:t xml:space="preserve">vrà accesso a una cartella </w:t>
            </w:r>
            <w:r w:rsidR="007F2ED2">
              <w:rPr>
                <w:rFonts w:ascii="Calibri" w:hAnsi="Calibri" w:cs="Calibri"/>
                <w:color w:val="000000"/>
                <w:sz w:val="20"/>
                <w:szCs w:val="20"/>
                <w:lang w:val="it-IT"/>
              </w:rPr>
              <w:t xml:space="preserve">di drive </w:t>
            </w:r>
            <w:r w:rsidRPr="007F2ED2">
              <w:rPr>
                <w:rFonts w:ascii="Calibri" w:hAnsi="Calibri" w:cs="Calibri"/>
                <w:color w:val="000000"/>
                <w:sz w:val="20"/>
                <w:szCs w:val="20"/>
                <w:lang w:val="it-IT"/>
              </w:rPr>
              <w:t>con una copia dei file di log di meet e un elenco delle video</w:t>
            </w:r>
            <w:r w:rsidR="007F2ED2">
              <w:rPr>
                <w:rFonts w:ascii="Calibri" w:hAnsi="Calibri" w:cs="Calibri"/>
                <w:color w:val="000000"/>
                <w:sz w:val="20"/>
                <w:szCs w:val="20"/>
                <w:lang w:val="it-IT"/>
              </w:rPr>
              <w:t>-l</w:t>
            </w:r>
            <w:r w:rsidRPr="007F2ED2">
              <w:rPr>
                <w:rFonts w:ascii="Calibri" w:hAnsi="Calibri" w:cs="Calibri"/>
                <w:color w:val="000000"/>
                <w:sz w:val="20"/>
                <w:szCs w:val="20"/>
                <w:lang w:val="it-IT"/>
              </w:rPr>
              <w:t>ezioni</w:t>
            </w:r>
            <w:r w:rsidR="007F2ED2">
              <w:rPr>
                <w:rFonts w:ascii="Calibri" w:hAnsi="Calibri" w:cs="Calibri"/>
                <w:color w:val="000000"/>
                <w:sz w:val="20"/>
                <w:szCs w:val="20"/>
                <w:lang w:val="it-IT"/>
              </w:rPr>
              <w:t xml:space="preserve"> alle quali, se in corso, può chiedere di essere invitato</w:t>
            </w:r>
            <w:r w:rsidRPr="007F2ED2">
              <w:rPr>
                <w:rFonts w:ascii="Calibri" w:hAnsi="Calibri" w:cs="Calibri"/>
                <w:color w:val="000000"/>
                <w:sz w:val="20"/>
                <w:szCs w:val="20"/>
                <w:lang w:val="it-IT"/>
              </w:rPr>
              <w:t>.</w:t>
            </w:r>
          </w:p>
        </w:tc>
        <w:tc>
          <w:tcPr>
            <w:tcW w:w="423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1758D" w:rsidRPr="007F2ED2" w:rsidRDefault="0071758D" w:rsidP="00230E96">
            <w:pPr>
              <w:rPr>
                <w:rFonts w:ascii="Calibri" w:hAnsi="Calibri" w:cs="Calibri"/>
                <w:color w:val="000000"/>
                <w:sz w:val="20"/>
                <w:szCs w:val="20"/>
                <w:lang w:val="it-IT"/>
              </w:rPr>
            </w:pPr>
            <w:r w:rsidRPr="007F2ED2">
              <w:rPr>
                <w:rFonts w:ascii="Calibri" w:hAnsi="Calibri" w:cs="Calibri"/>
                <w:color w:val="000000"/>
                <w:sz w:val="20"/>
                <w:szCs w:val="20"/>
                <w:lang w:val="it-IT"/>
              </w:rPr>
              <w:t>1 utente per ciascuna Sede Operativa</w:t>
            </w:r>
          </w:p>
        </w:tc>
      </w:tr>
    </w:tbl>
    <w:p w:rsidR="007928A5" w:rsidRDefault="007928A5" w:rsidP="007928A5">
      <w:pPr>
        <w:rPr>
          <w:noProof/>
          <w:lang w:val="it-IT" w:eastAsia="it-IT"/>
        </w:rPr>
      </w:pPr>
      <w:r>
        <w:rPr>
          <w:noProof/>
          <w:lang w:val="it-IT" w:eastAsia="it-IT"/>
        </w:rPr>
        <w:lastRenderedPageBreak/>
        <w:t xml:space="preserve">La console di amministrazione di GSuite è raggiungibile attraverso l’inidirzzo web </w:t>
      </w:r>
      <w:hyperlink r:id="rId10" w:history="1">
        <w:r w:rsidRPr="00A16965">
          <w:rPr>
            <w:rStyle w:val="Collegamentoipertestuale"/>
            <w:noProof/>
            <w:lang w:val="it-IT" w:eastAsia="it-IT"/>
          </w:rPr>
          <w:t>https://admin.google.com</w:t>
        </w:r>
      </w:hyperlink>
    </w:p>
    <w:p w:rsidR="007928A5" w:rsidRDefault="007928A5" w:rsidP="007928A5">
      <w:pPr>
        <w:rPr>
          <w:noProof/>
          <w:lang w:val="it-IT" w:eastAsia="it-IT"/>
        </w:rPr>
      </w:pPr>
      <w:r>
        <w:rPr>
          <w:noProof/>
          <w:lang w:val="it-IT" w:eastAsia="it-IT"/>
        </w:rPr>
        <w:t>Gli utenti all’ingresso nella pagina di amministrazione di GSuite avranno schermate differenti in funzione delle autorizzazioni concesse come amministratore, come gli esempi sotto riportati:</w:t>
      </w:r>
    </w:p>
    <w:p w:rsidR="007928A5" w:rsidRDefault="007928A5" w:rsidP="0071758D">
      <w:pPr>
        <w:spacing w:after="0"/>
        <w:rPr>
          <w:noProof/>
          <w:lang w:val="it-IT" w:eastAsia="it-IT"/>
        </w:rPr>
      </w:pPr>
      <w:r>
        <w:rPr>
          <w:noProof/>
          <w:lang w:val="it-IT" w:eastAsia="it-IT"/>
        </w:rPr>
        <w:t>Schermata Superamministratore</w:t>
      </w:r>
    </w:p>
    <w:p w:rsidR="007928A5" w:rsidRDefault="007928A5" w:rsidP="0071758D">
      <w:pPr>
        <w:spacing w:after="0"/>
        <w:rPr>
          <w:noProof/>
          <w:lang w:val="it-IT" w:eastAsia="it-IT"/>
        </w:rPr>
      </w:pPr>
      <w:r>
        <w:rPr>
          <w:noProof/>
          <w:lang w:val="it-IT" w:eastAsia="it-IT"/>
        </w:rPr>
        <w:drawing>
          <wp:inline distT="0" distB="0" distL="0" distR="0" wp14:anchorId="432E38F1" wp14:editId="5F4B3AEF">
            <wp:extent cx="6086760" cy="3825240"/>
            <wp:effectExtent l="0" t="0" r="0" b="3810"/>
            <wp:docPr id="17" name="Immagine 17" descr="Immagine che contiene screenshot, monitor, schermo, cit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hermata 2020-04-29 alle 09.09.08.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25179" cy="3849384"/>
                    </a:xfrm>
                    <a:prstGeom prst="rect">
                      <a:avLst/>
                    </a:prstGeom>
                  </pic:spPr>
                </pic:pic>
              </a:graphicData>
            </a:graphic>
          </wp:inline>
        </w:drawing>
      </w:r>
    </w:p>
    <w:p w:rsidR="007928A5" w:rsidRDefault="007928A5" w:rsidP="0071758D">
      <w:pPr>
        <w:spacing w:after="0"/>
        <w:rPr>
          <w:noProof/>
          <w:lang w:val="it-IT" w:eastAsia="it-IT"/>
        </w:rPr>
      </w:pPr>
      <w:r>
        <w:rPr>
          <w:noProof/>
          <w:lang w:val="it-IT" w:eastAsia="it-IT"/>
        </w:rPr>
        <w:t>Schermata Amministratore Rapporti</w:t>
      </w:r>
    </w:p>
    <w:p w:rsidR="007928A5" w:rsidRDefault="007928A5" w:rsidP="007928A5">
      <w:pPr>
        <w:rPr>
          <w:noProof/>
          <w:lang w:val="it-IT" w:eastAsia="it-IT"/>
        </w:rPr>
      </w:pPr>
      <w:r>
        <w:rPr>
          <w:noProof/>
          <w:lang w:val="it-IT" w:eastAsia="it-IT"/>
        </w:rPr>
        <w:drawing>
          <wp:inline distT="0" distB="0" distL="0" distR="0" wp14:anchorId="6420C44E" wp14:editId="5817CA3D">
            <wp:extent cx="5913120" cy="3474720"/>
            <wp:effectExtent l="0" t="0" r="0" b="0"/>
            <wp:docPr id="7" name="Immagine 7" descr="Immagine che contiene screensho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hermata 2020-04-29 alle 09.08.36.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30190" cy="3484751"/>
                    </a:xfrm>
                    <a:prstGeom prst="rect">
                      <a:avLst/>
                    </a:prstGeom>
                  </pic:spPr>
                </pic:pic>
              </a:graphicData>
            </a:graphic>
          </wp:inline>
        </w:drawing>
      </w:r>
    </w:p>
    <w:p w:rsidR="007928A5" w:rsidRDefault="007928A5" w:rsidP="007928A5">
      <w:pPr>
        <w:rPr>
          <w:noProof/>
          <w:lang w:val="it-IT" w:eastAsia="it-IT"/>
        </w:rPr>
      </w:pPr>
      <w:r>
        <w:rPr>
          <w:noProof/>
          <w:lang w:val="it-IT" w:eastAsia="it-IT"/>
        </w:rPr>
        <w:lastRenderedPageBreak/>
        <w:t xml:space="preserve">Per coloro che sono interessati ad approfondire il tema della gestione di GSuite, esistono percorsi di formazione per ottenere le certificazioni direttamente da Google, con percorsi online come indicato in questa pagina </w:t>
      </w:r>
      <w:hyperlink r:id="rId13" w:history="1">
        <w:r w:rsidRPr="00A16965">
          <w:rPr>
            <w:rStyle w:val="Collegamentoipertestuale"/>
            <w:noProof/>
            <w:lang w:val="it-IT" w:eastAsia="it-IT"/>
          </w:rPr>
          <w:t>https://cloud.google.com/certification/gsuite</w:t>
        </w:r>
      </w:hyperlink>
    </w:p>
    <w:p w:rsidR="007928A5" w:rsidRPr="003D5055" w:rsidRDefault="007928A5" w:rsidP="007928A5">
      <w:pPr>
        <w:rPr>
          <w:noProof/>
          <w:lang w:eastAsia="it-IT"/>
        </w:rPr>
      </w:pPr>
      <w:r>
        <w:rPr>
          <w:noProof/>
          <w:lang w:val="it-IT" w:eastAsia="it-IT"/>
        </w:rPr>
        <w:t>Per una panoramica completa dei ruoli di amministrazi</w:t>
      </w:r>
      <w:r w:rsidR="00A40A1F">
        <w:rPr>
          <w:noProof/>
          <w:lang w:val="it-IT" w:eastAsia="it-IT"/>
        </w:rPr>
        <w:t xml:space="preserve">one di GSuite visitare la guida. </w:t>
      </w:r>
      <w:hyperlink r:id="rId14" w:history="1">
        <w:r w:rsidRPr="003D5055">
          <w:rPr>
            <w:rStyle w:val="Collegamentoipertestuale"/>
            <w:noProof/>
            <w:lang w:eastAsia="it-IT"/>
          </w:rPr>
          <w:t>https://support.google.com/a/answer/2405986</w:t>
        </w:r>
      </w:hyperlink>
    </w:p>
    <w:p w:rsidR="00D372B0" w:rsidRPr="003D5055" w:rsidRDefault="00D372B0" w:rsidP="00D372B0">
      <w:pPr>
        <w:pStyle w:val="Paragrafoelenco"/>
        <w:rPr>
          <w:b/>
          <w:i/>
          <w:caps/>
          <w:noProof/>
          <w:sz w:val="24"/>
          <w:lang w:val="en-GB"/>
        </w:rPr>
      </w:pPr>
    </w:p>
    <w:p w:rsidR="00D372B0" w:rsidRPr="00C02D79" w:rsidRDefault="00C02D79" w:rsidP="00C02D79">
      <w:pPr>
        <w:ind w:firstLine="720"/>
        <w:rPr>
          <w:b/>
          <w:i/>
          <w:caps/>
          <w:noProof/>
          <w:sz w:val="24"/>
        </w:rPr>
      </w:pPr>
      <w:r>
        <w:rPr>
          <w:b/>
          <w:i/>
          <w:caps/>
          <w:noProof/>
          <w:sz w:val="24"/>
        </w:rPr>
        <w:t>4.</w:t>
      </w:r>
      <w:r>
        <w:rPr>
          <w:b/>
          <w:i/>
          <w:caps/>
          <w:noProof/>
          <w:sz w:val="24"/>
        </w:rPr>
        <w:tab/>
      </w:r>
      <w:r w:rsidR="00D372B0" w:rsidRPr="00C02D79">
        <w:rPr>
          <w:b/>
          <w:i/>
          <w:caps/>
          <w:noProof/>
          <w:sz w:val="24"/>
        </w:rPr>
        <w:t>Strumenti in uso: hangouts Meet, drive, classroom</w:t>
      </w:r>
    </w:p>
    <w:p w:rsidR="00D372B0" w:rsidRDefault="00D372B0" w:rsidP="00D372B0">
      <w:pPr>
        <w:rPr>
          <w:noProof/>
          <w:lang w:val="it-IT"/>
        </w:rPr>
      </w:pPr>
      <w:r>
        <w:rPr>
          <w:noProof/>
          <w:lang w:val="it-IT"/>
        </w:rPr>
        <w:t>GSuite nella versione per le scuole è un ambiente di apprendimento virtuale che ha numerose applicazioni e servizi correlati che possono essere utilizzati per la realizzazione delle attività di formazione online.</w:t>
      </w:r>
    </w:p>
    <w:p w:rsidR="00D372B0" w:rsidRDefault="00D372B0" w:rsidP="00D372B0">
      <w:pPr>
        <w:rPr>
          <w:noProof/>
          <w:lang w:val="it-IT"/>
        </w:rPr>
      </w:pPr>
      <w:r w:rsidRPr="00290373">
        <w:rPr>
          <w:b/>
          <w:bCs/>
          <w:noProof/>
          <w:lang w:val="it-IT"/>
        </w:rPr>
        <w:t>Hangouts Meet</w:t>
      </w:r>
      <w:r>
        <w:rPr>
          <w:noProof/>
          <w:lang w:val="it-IT"/>
        </w:rPr>
        <w:t xml:space="preserve"> è un sistema per le videoconferenze utilizzato per realizzare videolezioni in gruppi fino a 250 utenti contemporanei per ciascun incontro</w:t>
      </w:r>
    </w:p>
    <w:p w:rsidR="00D372B0" w:rsidRDefault="00D372B0" w:rsidP="00D372B0">
      <w:pPr>
        <w:rPr>
          <w:noProof/>
          <w:lang w:val="it-IT"/>
        </w:rPr>
      </w:pPr>
      <w:r w:rsidRPr="00290373">
        <w:rPr>
          <w:b/>
          <w:bCs/>
          <w:noProof/>
          <w:lang w:val="it-IT"/>
        </w:rPr>
        <w:t>Google Classroom</w:t>
      </w:r>
      <w:r>
        <w:rPr>
          <w:b/>
          <w:bCs/>
          <w:noProof/>
          <w:lang w:val="it-IT"/>
        </w:rPr>
        <w:t xml:space="preserve"> </w:t>
      </w:r>
      <w:r>
        <w:rPr>
          <w:noProof/>
          <w:lang w:val="it-IT"/>
        </w:rPr>
        <w:t>è un amiente virtuale per l’apprendimento, utile per creare un’espansione online della classe reale</w:t>
      </w:r>
    </w:p>
    <w:p w:rsidR="00D372B0" w:rsidRDefault="00D372B0" w:rsidP="00D372B0">
      <w:pPr>
        <w:rPr>
          <w:noProof/>
          <w:lang w:val="it-IT"/>
        </w:rPr>
      </w:pPr>
      <w:r>
        <w:rPr>
          <w:b/>
          <w:bCs/>
          <w:noProof/>
          <w:lang w:val="it-IT"/>
        </w:rPr>
        <w:t>Google Drive</w:t>
      </w:r>
      <w:r>
        <w:rPr>
          <w:noProof/>
          <w:lang w:val="it-IT"/>
        </w:rPr>
        <w:t xml:space="preserve"> è un sistema di archiviazione online, con spazio illimitato per le utenze collegate a un dominio scola/formazione</w:t>
      </w:r>
    </w:p>
    <w:p w:rsidR="00D372B0" w:rsidRPr="00290373" w:rsidRDefault="00D372B0" w:rsidP="00D372B0">
      <w:pPr>
        <w:rPr>
          <w:noProof/>
          <w:lang w:val="it-IT"/>
        </w:rPr>
      </w:pPr>
      <w:r>
        <w:rPr>
          <w:b/>
          <w:bCs/>
          <w:noProof/>
          <w:lang w:val="it-IT"/>
        </w:rPr>
        <w:t xml:space="preserve">Google Documenti, Fogli e Presentazioni </w:t>
      </w:r>
      <w:r>
        <w:rPr>
          <w:noProof/>
          <w:lang w:val="it-IT"/>
        </w:rPr>
        <w:t>sono sistemi di videoscrittura, calcolo e presentazione che Google mette a disposizione dei propri utenti</w:t>
      </w:r>
    </w:p>
    <w:p w:rsidR="00D372B0" w:rsidRDefault="00D372B0" w:rsidP="00D372B0">
      <w:pPr>
        <w:rPr>
          <w:noProof/>
          <w:lang w:val="it-IT"/>
        </w:rPr>
      </w:pPr>
      <w:r>
        <w:rPr>
          <w:noProof/>
          <w:lang w:val="it-IT"/>
        </w:rPr>
        <w:t>Seguendo la definzione di attività sincrona e asincrona proposta nelle pagine precedenti, possiamo catalogare alcuni strumenti di Gsuite in funzione del loro possibile utilizzo e della possibilità di effettuare report sull’utilizzo:</w:t>
      </w:r>
    </w:p>
    <w:tbl>
      <w:tblPr>
        <w:tblStyle w:val="Grigliatabella"/>
        <w:tblW w:w="0" w:type="auto"/>
        <w:tblLook w:val="04A0" w:firstRow="1" w:lastRow="0" w:firstColumn="1" w:lastColumn="0" w:noHBand="0" w:noVBand="1"/>
      </w:tblPr>
      <w:tblGrid>
        <w:gridCol w:w="4814"/>
        <w:gridCol w:w="4814"/>
      </w:tblGrid>
      <w:tr w:rsidR="00D372B0" w:rsidTr="00230E96">
        <w:tc>
          <w:tcPr>
            <w:tcW w:w="4814" w:type="dxa"/>
          </w:tcPr>
          <w:p w:rsidR="00D372B0" w:rsidRPr="00EB3986" w:rsidRDefault="00D372B0" w:rsidP="00230E96">
            <w:pPr>
              <w:rPr>
                <w:b/>
                <w:bCs/>
                <w:noProof/>
                <w:lang w:val="it-IT"/>
              </w:rPr>
            </w:pPr>
            <w:r w:rsidRPr="00EB3986">
              <w:rPr>
                <w:b/>
                <w:bCs/>
                <w:noProof/>
                <w:lang w:val="it-IT"/>
              </w:rPr>
              <w:t>Applicazione</w:t>
            </w:r>
          </w:p>
        </w:tc>
        <w:tc>
          <w:tcPr>
            <w:tcW w:w="4814" w:type="dxa"/>
          </w:tcPr>
          <w:p w:rsidR="00D372B0" w:rsidRPr="00EB3986" w:rsidRDefault="00D372B0" w:rsidP="00230E96">
            <w:pPr>
              <w:rPr>
                <w:b/>
                <w:bCs/>
                <w:noProof/>
                <w:lang w:val="it-IT"/>
              </w:rPr>
            </w:pPr>
            <w:r w:rsidRPr="00EB3986">
              <w:rPr>
                <w:b/>
                <w:bCs/>
                <w:noProof/>
                <w:lang w:val="it-IT"/>
              </w:rPr>
              <w:t>Attività</w:t>
            </w:r>
          </w:p>
        </w:tc>
      </w:tr>
      <w:tr w:rsidR="00D372B0" w:rsidTr="00230E96">
        <w:tc>
          <w:tcPr>
            <w:tcW w:w="4814" w:type="dxa"/>
          </w:tcPr>
          <w:p w:rsidR="00D372B0" w:rsidRDefault="00D372B0" w:rsidP="00230E96">
            <w:pPr>
              <w:rPr>
                <w:noProof/>
                <w:lang w:val="it-IT"/>
              </w:rPr>
            </w:pPr>
            <w:r>
              <w:rPr>
                <w:noProof/>
                <w:lang w:val="it-IT"/>
              </w:rPr>
              <w:t>Hangouts Meet</w:t>
            </w:r>
          </w:p>
        </w:tc>
        <w:tc>
          <w:tcPr>
            <w:tcW w:w="4814" w:type="dxa"/>
          </w:tcPr>
          <w:p w:rsidR="00D372B0" w:rsidRDefault="00D372B0" w:rsidP="00230E96">
            <w:pPr>
              <w:rPr>
                <w:noProof/>
                <w:lang w:val="it-IT"/>
              </w:rPr>
            </w:pPr>
            <w:r>
              <w:rPr>
                <w:noProof/>
                <w:lang w:val="it-IT"/>
              </w:rPr>
              <w:t>Sincrona</w:t>
            </w:r>
          </w:p>
        </w:tc>
      </w:tr>
      <w:tr w:rsidR="00D372B0" w:rsidTr="00230E96">
        <w:tc>
          <w:tcPr>
            <w:tcW w:w="4814" w:type="dxa"/>
          </w:tcPr>
          <w:p w:rsidR="00D372B0" w:rsidRDefault="00D372B0" w:rsidP="00230E96">
            <w:pPr>
              <w:rPr>
                <w:noProof/>
                <w:lang w:val="it-IT"/>
              </w:rPr>
            </w:pPr>
            <w:r>
              <w:rPr>
                <w:noProof/>
                <w:lang w:val="it-IT"/>
              </w:rPr>
              <w:t>Classroom</w:t>
            </w:r>
          </w:p>
        </w:tc>
        <w:tc>
          <w:tcPr>
            <w:tcW w:w="4814" w:type="dxa"/>
          </w:tcPr>
          <w:p w:rsidR="00D372B0" w:rsidRDefault="00D372B0" w:rsidP="00230E96">
            <w:pPr>
              <w:rPr>
                <w:noProof/>
                <w:lang w:val="it-IT"/>
              </w:rPr>
            </w:pPr>
            <w:r>
              <w:rPr>
                <w:noProof/>
                <w:lang w:val="it-IT"/>
              </w:rPr>
              <w:t>Asincrona</w:t>
            </w:r>
          </w:p>
        </w:tc>
      </w:tr>
      <w:tr w:rsidR="00D372B0" w:rsidTr="00230E96">
        <w:tc>
          <w:tcPr>
            <w:tcW w:w="4814" w:type="dxa"/>
          </w:tcPr>
          <w:p w:rsidR="00D372B0" w:rsidRDefault="00D372B0" w:rsidP="00230E96">
            <w:pPr>
              <w:rPr>
                <w:noProof/>
                <w:lang w:val="it-IT"/>
              </w:rPr>
            </w:pPr>
            <w:r>
              <w:rPr>
                <w:noProof/>
                <w:lang w:val="it-IT"/>
              </w:rPr>
              <w:t>Drive</w:t>
            </w:r>
          </w:p>
        </w:tc>
        <w:tc>
          <w:tcPr>
            <w:tcW w:w="4814" w:type="dxa"/>
          </w:tcPr>
          <w:p w:rsidR="00D372B0" w:rsidRDefault="00D372B0" w:rsidP="00230E96">
            <w:pPr>
              <w:rPr>
                <w:noProof/>
                <w:lang w:val="it-IT"/>
              </w:rPr>
            </w:pPr>
            <w:r>
              <w:rPr>
                <w:noProof/>
                <w:lang w:val="it-IT"/>
              </w:rPr>
              <w:t>Asincrona</w:t>
            </w:r>
          </w:p>
        </w:tc>
      </w:tr>
      <w:tr w:rsidR="00D372B0" w:rsidTr="00230E96">
        <w:tc>
          <w:tcPr>
            <w:tcW w:w="4814" w:type="dxa"/>
          </w:tcPr>
          <w:p w:rsidR="00D372B0" w:rsidRDefault="00D372B0" w:rsidP="00230E96">
            <w:pPr>
              <w:rPr>
                <w:noProof/>
                <w:lang w:val="it-IT"/>
              </w:rPr>
            </w:pPr>
            <w:r>
              <w:rPr>
                <w:noProof/>
                <w:lang w:val="it-IT"/>
              </w:rPr>
              <w:t>Documenti, Fogli, Presentazioni di Google</w:t>
            </w:r>
          </w:p>
        </w:tc>
        <w:tc>
          <w:tcPr>
            <w:tcW w:w="4814" w:type="dxa"/>
          </w:tcPr>
          <w:p w:rsidR="00D372B0" w:rsidRDefault="00D372B0" w:rsidP="00230E96">
            <w:pPr>
              <w:rPr>
                <w:noProof/>
                <w:lang w:val="it-IT"/>
              </w:rPr>
            </w:pPr>
            <w:r>
              <w:rPr>
                <w:noProof/>
                <w:lang w:val="it-IT"/>
              </w:rPr>
              <w:t>Asincrona</w:t>
            </w:r>
          </w:p>
        </w:tc>
      </w:tr>
    </w:tbl>
    <w:p w:rsidR="00D372B0" w:rsidRDefault="00D372B0" w:rsidP="00D372B0">
      <w:pPr>
        <w:rPr>
          <w:noProof/>
          <w:lang w:val="it-IT"/>
        </w:rPr>
      </w:pPr>
    </w:p>
    <w:p w:rsidR="00D372B0" w:rsidRDefault="00D372B0" w:rsidP="00D372B0">
      <w:pPr>
        <w:rPr>
          <w:noProof/>
          <w:lang w:val="it-IT"/>
        </w:rPr>
      </w:pPr>
      <w:r>
        <w:rPr>
          <w:noProof/>
          <w:lang w:val="it-IT"/>
        </w:rPr>
        <w:t>La classificazione tiene conto della possibilità di generare rapporti che possano essere utilizzati come prova della realizzazione delle attività svolte.</w:t>
      </w:r>
    </w:p>
    <w:p w:rsidR="00D372B0" w:rsidRDefault="00D372B0" w:rsidP="00D372B0">
      <w:pPr>
        <w:rPr>
          <w:noProof/>
          <w:lang w:val="it-IT"/>
        </w:rPr>
      </w:pPr>
      <w:r>
        <w:rPr>
          <w:noProof/>
          <w:lang w:val="it-IT"/>
        </w:rPr>
        <w:t>Per un’ampia e dettagliata descrizione di tutte queste applicazioni e per spunti interessanti di utilizzo in contesto educativo e didattico, è consigliato visitare il portale che Google ha dedicato al mondo della scuola:</w:t>
      </w:r>
    </w:p>
    <w:p w:rsidR="00D372B0" w:rsidRDefault="00CD7AEA" w:rsidP="00D372B0">
      <w:pPr>
        <w:rPr>
          <w:noProof/>
          <w:lang w:val="it-IT"/>
        </w:rPr>
      </w:pPr>
      <w:hyperlink r:id="rId15" w:history="1">
        <w:r w:rsidR="00D372B0" w:rsidRPr="00A16965">
          <w:rPr>
            <w:rStyle w:val="Collegamentoipertestuale"/>
            <w:noProof/>
            <w:lang w:val="it-IT"/>
          </w:rPr>
          <w:t>https://edu.google.com/intl/it_it/?modal_active=none</w:t>
        </w:r>
      </w:hyperlink>
    </w:p>
    <w:p w:rsidR="006B336E" w:rsidRDefault="006B336E">
      <w:pPr>
        <w:rPr>
          <w:noProof/>
          <w:lang w:val="it-IT"/>
        </w:rPr>
      </w:pPr>
      <w:r>
        <w:rPr>
          <w:noProof/>
          <w:lang w:val="it-IT"/>
        </w:rPr>
        <w:br w:type="page"/>
      </w:r>
    </w:p>
    <w:p w:rsidR="00D372B0" w:rsidRPr="00C02D79" w:rsidRDefault="00C02D79" w:rsidP="00C02D79">
      <w:pPr>
        <w:ind w:firstLine="360"/>
        <w:rPr>
          <w:b/>
          <w:i/>
          <w:caps/>
          <w:noProof/>
          <w:sz w:val="24"/>
          <w:lang w:val="it-IT"/>
        </w:rPr>
      </w:pPr>
      <w:r w:rsidRPr="00C02D79">
        <w:rPr>
          <w:b/>
          <w:i/>
          <w:caps/>
          <w:noProof/>
          <w:sz w:val="24"/>
          <w:lang w:val="it-IT"/>
        </w:rPr>
        <w:lastRenderedPageBreak/>
        <w:t>5.</w:t>
      </w:r>
      <w:r w:rsidRPr="00C02D79">
        <w:rPr>
          <w:b/>
          <w:i/>
          <w:caps/>
          <w:noProof/>
          <w:sz w:val="24"/>
          <w:lang w:val="it-IT"/>
        </w:rPr>
        <w:tab/>
      </w:r>
      <w:r w:rsidR="00D372B0" w:rsidRPr="00C02D79">
        <w:rPr>
          <w:b/>
          <w:i/>
          <w:caps/>
          <w:noProof/>
          <w:sz w:val="24"/>
          <w:lang w:val="it-IT"/>
        </w:rPr>
        <w:t>Report degli strumenti in uso</w:t>
      </w:r>
    </w:p>
    <w:p w:rsidR="00D372B0" w:rsidRPr="006B336E" w:rsidRDefault="006B336E" w:rsidP="00D372B0">
      <w:pPr>
        <w:ind w:left="360"/>
        <w:rPr>
          <w:caps/>
          <w:noProof/>
          <w:sz w:val="24"/>
          <w:u w:val="single"/>
          <w:lang w:val="it-IT"/>
        </w:rPr>
      </w:pPr>
      <w:r w:rsidRPr="006B336E">
        <w:rPr>
          <w:noProof/>
          <w:sz w:val="24"/>
          <w:u w:val="single"/>
          <w:lang w:val="it-IT"/>
        </w:rPr>
        <w:t>5.a - R</w:t>
      </w:r>
      <w:r w:rsidRPr="006B336E">
        <w:rPr>
          <w:rFonts w:cstheme="minorHAnsi"/>
          <w:sz w:val="24"/>
          <w:szCs w:val="24"/>
          <w:u w:val="single"/>
          <w:lang w:val="it-IT"/>
        </w:rPr>
        <w:t>eport per documentare l’attività sincrona effettuata con Meet</w:t>
      </w:r>
    </w:p>
    <w:p w:rsidR="00D372B0" w:rsidRPr="006B336E" w:rsidRDefault="00D372B0" w:rsidP="00D372B0">
      <w:pPr>
        <w:rPr>
          <w:rFonts w:cstheme="minorHAnsi"/>
          <w:sz w:val="24"/>
          <w:szCs w:val="24"/>
          <w:lang w:val="it-IT"/>
        </w:rPr>
      </w:pPr>
      <w:r>
        <w:rPr>
          <w:rFonts w:cstheme="minorHAnsi"/>
          <w:sz w:val="24"/>
          <w:szCs w:val="24"/>
          <w:lang w:val="it-IT"/>
        </w:rPr>
        <w:t>Uno degli strumenti principali per la rendicontazione delle attività svolte su GSuite è la funzione Rapporti n</w:t>
      </w:r>
      <w:r w:rsidR="006B336E">
        <w:rPr>
          <w:rFonts w:cstheme="minorHAnsi"/>
          <w:sz w:val="24"/>
          <w:szCs w:val="24"/>
          <w:lang w:val="it-IT"/>
        </w:rPr>
        <w:t>ella console di amministrazione figura “</w:t>
      </w:r>
      <w:r w:rsidR="006B336E" w:rsidRPr="006B336E">
        <w:rPr>
          <w:rFonts w:cstheme="minorHAnsi"/>
          <w:sz w:val="24"/>
          <w:szCs w:val="24"/>
          <w:lang w:val="it-IT"/>
        </w:rPr>
        <w:t>Amministratore Rapporti” n. 6 della Tabella delle Funzionalità di Amministratore Consigliate.</w:t>
      </w:r>
    </w:p>
    <w:p w:rsidR="00D372B0" w:rsidRDefault="00D372B0" w:rsidP="00D372B0">
      <w:pPr>
        <w:rPr>
          <w:rFonts w:cstheme="minorHAnsi"/>
          <w:sz w:val="24"/>
          <w:szCs w:val="24"/>
          <w:lang w:val="it-IT"/>
        </w:rPr>
      </w:pPr>
      <w:r w:rsidRPr="00290373">
        <w:rPr>
          <w:rFonts w:cstheme="minorHAnsi"/>
          <w:noProof/>
          <w:sz w:val="24"/>
          <w:szCs w:val="24"/>
          <w:lang w:val="it-IT" w:eastAsia="it-IT"/>
        </w:rPr>
        <w:drawing>
          <wp:inline distT="0" distB="0" distL="0" distR="0" wp14:anchorId="2AE66190" wp14:editId="633988C2">
            <wp:extent cx="1566153" cy="1703837"/>
            <wp:effectExtent l="0" t="0" r="0" b="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580637" cy="1719595"/>
                    </a:xfrm>
                    <a:prstGeom prst="rect">
                      <a:avLst/>
                    </a:prstGeom>
                  </pic:spPr>
                </pic:pic>
              </a:graphicData>
            </a:graphic>
          </wp:inline>
        </w:drawing>
      </w:r>
    </w:p>
    <w:p w:rsidR="00D372B0" w:rsidRDefault="00D372B0" w:rsidP="00D372B0">
      <w:pPr>
        <w:rPr>
          <w:rFonts w:cstheme="minorHAnsi"/>
          <w:sz w:val="24"/>
          <w:szCs w:val="24"/>
          <w:lang w:val="it-IT"/>
        </w:rPr>
      </w:pPr>
      <w:r>
        <w:rPr>
          <w:rFonts w:cstheme="minorHAnsi"/>
          <w:sz w:val="24"/>
          <w:szCs w:val="24"/>
          <w:lang w:val="it-IT"/>
        </w:rPr>
        <w:t>La schermata di questa funzione si presenta in questo modo:</w:t>
      </w:r>
    </w:p>
    <w:p w:rsidR="00D372B0" w:rsidRDefault="00D372B0" w:rsidP="00D372B0">
      <w:pPr>
        <w:rPr>
          <w:rFonts w:cstheme="minorHAnsi"/>
          <w:sz w:val="24"/>
          <w:szCs w:val="24"/>
          <w:lang w:val="it-IT"/>
        </w:rPr>
      </w:pPr>
      <w:r>
        <w:rPr>
          <w:rFonts w:cstheme="minorHAnsi"/>
          <w:noProof/>
          <w:sz w:val="24"/>
          <w:szCs w:val="24"/>
          <w:lang w:val="it-IT" w:eastAsia="it-IT"/>
        </w:rPr>
        <w:drawing>
          <wp:inline distT="0" distB="0" distL="0" distR="0" wp14:anchorId="31406434" wp14:editId="0E50DDAF">
            <wp:extent cx="6347460" cy="3467100"/>
            <wp:effectExtent l="0" t="0" r="0" b="0"/>
            <wp:docPr id="14" name="Immagine 14" descr="Immagine che contiene screenshot, monitor, schermo, portatil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hermata 2020-04-29 alle 09.53.20.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377259" cy="3483377"/>
                    </a:xfrm>
                    <a:prstGeom prst="rect">
                      <a:avLst/>
                    </a:prstGeom>
                  </pic:spPr>
                </pic:pic>
              </a:graphicData>
            </a:graphic>
          </wp:inline>
        </w:drawing>
      </w:r>
    </w:p>
    <w:p w:rsidR="00D372B0" w:rsidRDefault="00D372B0" w:rsidP="00D372B0">
      <w:pPr>
        <w:rPr>
          <w:rFonts w:cstheme="minorHAnsi"/>
          <w:sz w:val="24"/>
          <w:szCs w:val="24"/>
          <w:lang w:val="it-IT"/>
        </w:rPr>
      </w:pPr>
      <w:r>
        <w:rPr>
          <w:rFonts w:cstheme="minorHAnsi"/>
          <w:sz w:val="24"/>
          <w:szCs w:val="24"/>
          <w:lang w:val="it-IT"/>
        </w:rPr>
        <w:t>I report visualizzati sono di carattere generale e riguardano l’utilizzo dell’intera GSuite.</w:t>
      </w:r>
    </w:p>
    <w:p w:rsidR="00D372B0" w:rsidRDefault="00D372B0" w:rsidP="00D372B0">
      <w:pPr>
        <w:rPr>
          <w:rFonts w:cstheme="minorHAnsi"/>
          <w:sz w:val="24"/>
          <w:szCs w:val="24"/>
          <w:lang w:val="it-IT"/>
        </w:rPr>
      </w:pPr>
      <w:r>
        <w:rPr>
          <w:rFonts w:cstheme="minorHAnsi"/>
          <w:sz w:val="24"/>
          <w:szCs w:val="24"/>
          <w:lang w:val="it-IT"/>
        </w:rPr>
        <w:t xml:space="preserve">Il report adeguato per documentare l’attività sincrona, quella effettuata con Meet, si trova nella barra di sinistra nella sezione controllo alla voce </w:t>
      </w:r>
      <w:r w:rsidRPr="00D372B0">
        <w:rPr>
          <w:rFonts w:cstheme="minorHAnsi"/>
          <w:b/>
          <w:sz w:val="24"/>
          <w:szCs w:val="24"/>
          <w:lang w:val="it-IT"/>
        </w:rPr>
        <w:t>hangouts meet</w:t>
      </w:r>
    </w:p>
    <w:p w:rsidR="00D372B0" w:rsidRDefault="00D372B0" w:rsidP="00D372B0">
      <w:pPr>
        <w:rPr>
          <w:rFonts w:cstheme="minorHAnsi"/>
          <w:sz w:val="24"/>
          <w:szCs w:val="24"/>
          <w:lang w:val="it-IT"/>
        </w:rPr>
      </w:pPr>
    </w:p>
    <w:p w:rsidR="00D372B0" w:rsidRDefault="00D372B0" w:rsidP="00D372B0">
      <w:pPr>
        <w:rPr>
          <w:rFonts w:cstheme="minorHAnsi"/>
          <w:sz w:val="24"/>
          <w:szCs w:val="24"/>
          <w:lang w:val="it-IT"/>
        </w:rPr>
      </w:pPr>
      <w:r>
        <w:rPr>
          <w:rFonts w:cstheme="minorHAnsi"/>
          <w:noProof/>
          <w:sz w:val="24"/>
          <w:szCs w:val="24"/>
          <w:lang w:val="it-IT" w:eastAsia="it-IT"/>
        </w:rPr>
        <w:lastRenderedPageBreak/>
        <w:drawing>
          <wp:inline distT="0" distB="0" distL="0" distR="0" wp14:anchorId="4F553E4B" wp14:editId="1443942C">
            <wp:extent cx="3560323" cy="3855610"/>
            <wp:effectExtent l="114300" t="101600" r="123190" b="132715"/>
            <wp:docPr id="15" name="Immagine 15" descr="Immagine che contiene screensho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hermata 2020-04-29 alle 09.56.43.png"/>
                    <pic:cNvPicPr/>
                  </pic:nvPicPr>
                  <pic:blipFill>
                    <a:blip r:embed="rId18">
                      <a:extLst>
                        <a:ext uri="{28A0092B-C50C-407E-A947-70E740481C1C}">
                          <a14:useLocalDpi xmlns:a14="http://schemas.microsoft.com/office/drawing/2010/main" val="0"/>
                        </a:ext>
                      </a:extLst>
                    </a:blip>
                    <a:stretch>
                      <a:fillRect/>
                    </a:stretch>
                  </pic:blipFill>
                  <pic:spPr>
                    <a:xfrm>
                      <a:off x="0" y="0"/>
                      <a:ext cx="3572105" cy="386836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D372B0" w:rsidRDefault="00D372B0" w:rsidP="00D372B0">
      <w:pPr>
        <w:rPr>
          <w:rFonts w:cstheme="minorHAnsi"/>
          <w:sz w:val="24"/>
          <w:szCs w:val="24"/>
          <w:lang w:val="it-IT"/>
        </w:rPr>
      </w:pPr>
      <w:r>
        <w:rPr>
          <w:rFonts w:cstheme="minorHAnsi"/>
          <w:sz w:val="24"/>
          <w:szCs w:val="24"/>
          <w:lang w:val="it-IT"/>
        </w:rPr>
        <w:t>Selezionando la voce, è possibile accedere al file di log dell’applicazione Meet.</w:t>
      </w:r>
    </w:p>
    <w:p w:rsidR="00D372B0" w:rsidRDefault="00D372B0" w:rsidP="00D372B0">
      <w:pPr>
        <w:rPr>
          <w:rFonts w:cstheme="minorHAnsi"/>
          <w:sz w:val="24"/>
          <w:szCs w:val="24"/>
          <w:lang w:val="it-IT"/>
        </w:rPr>
      </w:pPr>
      <w:r>
        <w:rPr>
          <w:rFonts w:cstheme="minorHAnsi"/>
          <w:sz w:val="24"/>
          <w:szCs w:val="24"/>
          <w:lang w:val="it-IT"/>
        </w:rPr>
        <w:t>Il primo passo è quello di selezionare le colonne utili per costruire il report più appropriato per la sede operativa/attività di riferimento e da visualizzare nella schermata, prima, e quindi nel file che andremo a generare.</w:t>
      </w:r>
    </w:p>
    <w:p w:rsidR="00D372B0" w:rsidRDefault="00D372B0" w:rsidP="00D372B0">
      <w:pPr>
        <w:rPr>
          <w:rFonts w:cstheme="minorHAnsi"/>
          <w:sz w:val="24"/>
          <w:szCs w:val="24"/>
          <w:lang w:val="it-IT"/>
        </w:rPr>
      </w:pPr>
      <w:r>
        <w:rPr>
          <w:rFonts w:cstheme="minorHAnsi"/>
          <w:sz w:val="24"/>
          <w:szCs w:val="24"/>
          <w:lang w:val="it-IT"/>
        </w:rPr>
        <w:t>Per selezionare le colonne cliccare sull’ingranaggio a destra e spuntare solo le colonne che, per rispondere alle esigenze di documentazione dei percorsi elenchiamo nella pagina seguente:</w:t>
      </w:r>
      <w:r w:rsidRPr="00117949">
        <w:rPr>
          <w:rFonts w:cstheme="minorHAnsi"/>
          <w:noProof/>
          <w:sz w:val="24"/>
          <w:szCs w:val="24"/>
          <w:lang w:val="it-IT"/>
        </w:rPr>
        <w:t xml:space="preserve"> </w:t>
      </w:r>
    </w:p>
    <w:p w:rsidR="00D372B0" w:rsidRDefault="00D372B0" w:rsidP="00D372B0">
      <w:pPr>
        <w:rPr>
          <w:rFonts w:cstheme="minorHAnsi"/>
          <w:sz w:val="24"/>
          <w:szCs w:val="24"/>
          <w:lang w:val="it-IT"/>
        </w:rPr>
      </w:pPr>
      <w:r>
        <w:rPr>
          <w:rFonts w:cstheme="minorHAnsi"/>
          <w:noProof/>
          <w:sz w:val="24"/>
          <w:szCs w:val="24"/>
          <w:lang w:val="it-IT" w:eastAsia="it-IT"/>
        </w:rPr>
        <mc:AlternateContent>
          <mc:Choice Requires="wps">
            <w:drawing>
              <wp:anchor distT="0" distB="0" distL="114300" distR="114300" simplePos="0" relativeHeight="251663360" behindDoc="0" locked="0" layoutInCell="1" allowOverlap="1" wp14:anchorId="7F98160D" wp14:editId="0892E829">
                <wp:simplePos x="0" y="0"/>
                <wp:positionH relativeFrom="column">
                  <wp:posOffset>3287948</wp:posOffset>
                </wp:positionH>
                <wp:positionV relativeFrom="paragraph">
                  <wp:posOffset>607087</wp:posOffset>
                </wp:positionV>
                <wp:extent cx="787927" cy="217791"/>
                <wp:effectExtent l="12700" t="63500" r="0" b="49530"/>
                <wp:wrapNone/>
                <wp:docPr id="28" name="Connettore 2 28"/>
                <wp:cNvGraphicFramePr/>
                <a:graphic xmlns:a="http://schemas.openxmlformats.org/drawingml/2006/main">
                  <a:graphicData uri="http://schemas.microsoft.com/office/word/2010/wordprocessingShape">
                    <wps:wsp>
                      <wps:cNvCnPr/>
                      <wps:spPr>
                        <a:xfrm flipV="1">
                          <a:off x="0" y="0"/>
                          <a:ext cx="787927" cy="217791"/>
                        </a:xfrm>
                        <a:prstGeom prst="straightConnector1">
                          <a:avLst/>
                        </a:prstGeom>
                        <a:ln w="57150">
                          <a:solidFill>
                            <a:srgbClr val="FF0000"/>
                          </a:solidFill>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DD0F798" id="_x0000_t32" coordsize="21600,21600" o:spt="32" o:oned="t" path="m,l21600,21600e" filled="f">
                <v:path arrowok="t" fillok="f" o:connecttype="none"/>
                <o:lock v:ext="edit" shapetype="t"/>
              </v:shapetype>
              <v:shape id="Connettore 2 28" o:spid="_x0000_s1026" type="#_x0000_t32" style="position:absolute;margin-left:258.9pt;margin-top:47.8pt;width:62.05pt;height:17.1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" strokecolor="red" strokeweight="4.5pt">
                <v:stroke endarrow="block"/>
              </v:shape>
            </w:pict>
          </mc:Fallback>
        </mc:AlternateContent>
      </w:r>
      <w:r>
        <w:rPr>
          <w:rFonts w:cstheme="minorHAnsi"/>
          <w:noProof/>
          <w:sz w:val="24"/>
          <w:szCs w:val="24"/>
          <w:lang w:val="it-IT" w:eastAsia="it-IT"/>
        </w:rPr>
        <w:drawing>
          <wp:inline distT="0" distB="0" distL="0" distR="0" wp14:anchorId="06E1350E" wp14:editId="08BD0A7E">
            <wp:extent cx="4546600" cy="1066800"/>
            <wp:effectExtent l="0" t="0" r="0" b="0"/>
            <wp:docPr id="27" name="Immagine 27" descr="Immagine che contiene screenshot, uccel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chermata 2020-04-29 alle 11.51.48.png"/>
                    <pic:cNvPicPr/>
                  </pic:nvPicPr>
                  <pic:blipFill>
                    <a:blip r:embed="rId19">
                      <a:extLst>
                        <a:ext uri="{28A0092B-C50C-407E-A947-70E740481C1C}">
                          <a14:useLocalDpi xmlns:a14="http://schemas.microsoft.com/office/drawing/2010/main" val="0"/>
                        </a:ext>
                      </a:extLst>
                    </a:blip>
                    <a:stretch>
                      <a:fillRect/>
                    </a:stretch>
                  </pic:blipFill>
                  <pic:spPr>
                    <a:xfrm>
                      <a:off x="0" y="0"/>
                      <a:ext cx="4546600" cy="1066800"/>
                    </a:xfrm>
                    <a:prstGeom prst="rect">
                      <a:avLst/>
                    </a:prstGeom>
                  </pic:spPr>
                </pic:pic>
              </a:graphicData>
            </a:graphic>
          </wp:inline>
        </w:drawing>
      </w:r>
    </w:p>
    <w:p w:rsidR="00D372B0" w:rsidRDefault="00D372B0" w:rsidP="00D372B0">
      <w:pPr>
        <w:rPr>
          <w:rFonts w:cstheme="minorHAnsi"/>
          <w:sz w:val="24"/>
          <w:szCs w:val="24"/>
          <w:lang w:val="it-IT"/>
        </w:rPr>
      </w:pPr>
      <w:r>
        <w:rPr>
          <w:rFonts w:cstheme="minorHAnsi"/>
          <w:noProof/>
          <w:sz w:val="24"/>
          <w:szCs w:val="24"/>
          <w:lang w:val="it-IT" w:eastAsia="it-IT"/>
        </w:rPr>
        <w:lastRenderedPageBreak/>
        <w:drawing>
          <wp:inline distT="0" distB="0" distL="0" distR="0" wp14:anchorId="57484449" wp14:editId="0A708D6C">
            <wp:extent cx="3260298" cy="4698459"/>
            <wp:effectExtent l="0" t="0" r="3810" b="635"/>
            <wp:docPr id="30" name="Immagine 30" descr="Immagine che contiene screensho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Schermata 2020-04-29 alle 12.04.58.png"/>
                    <pic:cNvPicPr/>
                  </pic:nvPicPr>
                  <pic:blipFill>
                    <a:blip r:embed="rId20">
                      <a:extLst>
                        <a:ext uri="{28A0092B-C50C-407E-A947-70E740481C1C}">
                          <a14:useLocalDpi xmlns:a14="http://schemas.microsoft.com/office/drawing/2010/main" val="0"/>
                        </a:ext>
                      </a:extLst>
                    </a:blip>
                    <a:stretch>
                      <a:fillRect/>
                    </a:stretch>
                  </pic:blipFill>
                  <pic:spPr>
                    <a:xfrm>
                      <a:off x="0" y="0"/>
                      <a:ext cx="3280975" cy="4728257"/>
                    </a:xfrm>
                    <a:prstGeom prst="rect">
                      <a:avLst/>
                    </a:prstGeom>
                  </pic:spPr>
                </pic:pic>
              </a:graphicData>
            </a:graphic>
          </wp:inline>
        </w:drawing>
      </w:r>
    </w:p>
    <w:p w:rsidR="00D372B0" w:rsidRDefault="00D372B0" w:rsidP="00D372B0">
      <w:pPr>
        <w:jc w:val="both"/>
        <w:rPr>
          <w:rFonts w:cstheme="minorHAnsi"/>
          <w:sz w:val="24"/>
          <w:szCs w:val="24"/>
          <w:lang w:val="it-IT"/>
        </w:rPr>
      </w:pPr>
      <w:r>
        <w:rPr>
          <w:rFonts w:cstheme="minorHAnsi"/>
          <w:sz w:val="24"/>
          <w:szCs w:val="24"/>
          <w:lang w:val="it-IT"/>
        </w:rPr>
        <w:t xml:space="preserve">Per scaricare il file relativo alle attività condotte nella regione/sede operativa/anno scolastico/classe/corso/attività è possibile </w:t>
      </w:r>
      <w:r w:rsidRPr="00607F1D">
        <w:rPr>
          <w:rFonts w:cstheme="minorHAnsi"/>
          <w:sz w:val="24"/>
          <w:szCs w:val="24"/>
          <w:u w:val="single"/>
          <w:lang w:val="it-IT"/>
        </w:rPr>
        <w:t>utilizzare</w:t>
      </w:r>
      <w:r w:rsidR="00607F1D" w:rsidRPr="00607F1D">
        <w:rPr>
          <w:rFonts w:cstheme="minorHAnsi"/>
          <w:sz w:val="24"/>
          <w:szCs w:val="24"/>
          <w:u w:val="single"/>
          <w:lang w:val="it-IT"/>
        </w:rPr>
        <w:t xml:space="preserve"> i filtri possibili posti in alto a destra</w:t>
      </w:r>
      <w:r w:rsidR="00607F1D">
        <w:rPr>
          <w:rFonts w:cstheme="minorHAnsi"/>
          <w:sz w:val="24"/>
          <w:szCs w:val="24"/>
          <w:lang w:val="it-IT"/>
        </w:rPr>
        <w:t xml:space="preserve"> che permettono</w:t>
      </w:r>
      <w:r>
        <w:rPr>
          <w:rFonts w:cstheme="minorHAnsi"/>
          <w:sz w:val="24"/>
          <w:szCs w:val="24"/>
          <w:lang w:val="it-IT"/>
        </w:rPr>
        <w:t xml:space="preserve"> </w:t>
      </w:r>
      <w:r w:rsidRPr="006B336E">
        <w:rPr>
          <w:rFonts w:cstheme="minorHAnsi"/>
          <w:b/>
          <w:sz w:val="24"/>
          <w:szCs w:val="24"/>
          <w:lang w:val="it-IT"/>
        </w:rPr>
        <w:t>la scelta</w:t>
      </w:r>
      <w:r>
        <w:rPr>
          <w:rFonts w:cstheme="minorHAnsi"/>
          <w:sz w:val="24"/>
          <w:szCs w:val="24"/>
          <w:lang w:val="it-IT"/>
        </w:rPr>
        <w:t xml:space="preserve"> dell’appropriata </w:t>
      </w:r>
      <w:r w:rsidRPr="006B336E">
        <w:rPr>
          <w:rFonts w:cstheme="minorHAnsi"/>
          <w:sz w:val="24"/>
          <w:szCs w:val="24"/>
          <w:u w:val="single"/>
          <w:lang w:val="it-IT"/>
        </w:rPr>
        <w:t>unità organizzativa di riferimento</w:t>
      </w:r>
      <w:r>
        <w:rPr>
          <w:rFonts w:cstheme="minorHAnsi"/>
          <w:sz w:val="24"/>
          <w:szCs w:val="24"/>
          <w:lang w:val="it-IT"/>
        </w:rPr>
        <w:t xml:space="preserve"> e </w:t>
      </w:r>
      <w:r w:rsidRPr="006B336E">
        <w:rPr>
          <w:rFonts w:cstheme="minorHAnsi"/>
          <w:sz w:val="24"/>
          <w:szCs w:val="24"/>
          <w:u w:val="single"/>
          <w:lang w:val="it-IT"/>
        </w:rPr>
        <w:t>l’intervallo di date pertinenti</w:t>
      </w:r>
      <w:r>
        <w:rPr>
          <w:rFonts w:cstheme="minorHAnsi"/>
          <w:sz w:val="24"/>
          <w:szCs w:val="24"/>
          <w:lang w:val="it-IT"/>
        </w:rPr>
        <w:t>:</w:t>
      </w:r>
    </w:p>
    <w:p w:rsidR="00D372B0" w:rsidRDefault="00D372B0" w:rsidP="00D372B0">
      <w:pPr>
        <w:rPr>
          <w:rFonts w:cstheme="minorHAnsi"/>
          <w:sz w:val="24"/>
          <w:szCs w:val="24"/>
          <w:lang w:val="it-IT"/>
        </w:rPr>
      </w:pPr>
      <w:r>
        <w:rPr>
          <w:rFonts w:cstheme="minorHAnsi"/>
          <w:noProof/>
          <w:sz w:val="24"/>
          <w:szCs w:val="24"/>
          <w:lang w:val="it-IT" w:eastAsia="it-IT"/>
        </w:rPr>
        <w:drawing>
          <wp:anchor distT="0" distB="0" distL="114300" distR="114300" simplePos="0" relativeHeight="251660288" behindDoc="0" locked="0" layoutInCell="1" allowOverlap="1" wp14:anchorId="1AEE271A" wp14:editId="3D5ED322">
            <wp:simplePos x="0" y="0"/>
            <wp:positionH relativeFrom="column">
              <wp:posOffset>3442916</wp:posOffset>
            </wp:positionH>
            <wp:positionV relativeFrom="paragraph">
              <wp:posOffset>79861</wp:posOffset>
            </wp:positionV>
            <wp:extent cx="2305050" cy="1998980"/>
            <wp:effectExtent l="114300" t="101600" r="120650" b="134620"/>
            <wp:wrapSquare wrapText="bothSides"/>
            <wp:docPr id="21" name="Immagine 21" descr="Immagine che contiene screensho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hermata 2020-04-29 alle 10.00.42.png"/>
                    <pic:cNvPicPr/>
                  </pic:nvPicPr>
                  <pic:blipFill>
                    <a:blip r:embed="rId21">
                      <a:extLst>
                        <a:ext uri="{28A0092B-C50C-407E-A947-70E740481C1C}">
                          <a14:useLocalDpi xmlns:a14="http://schemas.microsoft.com/office/drawing/2010/main" val="0"/>
                        </a:ext>
                      </a:extLst>
                    </a:blip>
                    <a:stretch>
                      <a:fillRect/>
                    </a:stretch>
                  </pic:blipFill>
                  <pic:spPr>
                    <a:xfrm>
                      <a:off x="0" y="0"/>
                      <a:ext cx="2305050" cy="19989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Pr>
          <w:rFonts w:cstheme="minorHAnsi"/>
          <w:noProof/>
          <w:sz w:val="24"/>
          <w:szCs w:val="24"/>
          <w:lang w:val="it-IT" w:eastAsia="it-IT"/>
        </w:rPr>
        <w:drawing>
          <wp:anchor distT="0" distB="0" distL="114300" distR="114300" simplePos="0" relativeHeight="251659264" behindDoc="0" locked="0" layoutInCell="1" allowOverlap="1" wp14:anchorId="79D68C26" wp14:editId="36CB94FA">
            <wp:simplePos x="0" y="0"/>
            <wp:positionH relativeFrom="column">
              <wp:posOffset>-635</wp:posOffset>
            </wp:positionH>
            <wp:positionV relativeFrom="paragraph">
              <wp:posOffset>80010</wp:posOffset>
            </wp:positionV>
            <wp:extent cx="2924810" cy="1974215"/>
            <wp:effectExtent l="114300" t="101600" r="123190" b="133985"/>
            <wp:wrapSquare wrapText="bothSides"/>
            <wp:docPr id="16" name="Immagine 16" descr="Immagine che contiene screensho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hermata 2020-04-29 alle 10.00.33.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924810" cy="197421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p>
    <w:p w:rsidR="00607F1D" w:rsidRDefault="00607F1D" w:rsidP="00D372B0">
      <w:pPr>
        <w:jc w:val="both"/>
        <w:rPr>
          <w:rFonts w:cstheme="minorHAnsi"/>
          <w:sz w:val="24"/>
          <w:szCs w:val="24"/>
          <w:lang w:val="it-IT"/>
        </w:rPr>
      </w:pPr>
    </w:p>
    <w:p w:rsidR="00607F1D" w:rsidRDefault="00B22422" w:rsidP="00D372B0">
      <w:pPr>
        <w:jc w:val="both"/>
        <w:rPr>
          <w:rFonts w:cstheme="minorHAnsi"/>
          <w:sz w:val="24"/>
          <w:szCs w:val="24"/>
          <w:lang w:val="it-IT"/>
        </w:rPr>
      </w:pPr>
      <w:r>
        <w:rPr>
          <w:rFonts w:cstheme="minorHAnsi"/>
          <w:sz w:val="24"/>
          <w:szCs w:val="24"/>
          <w:lang w:val="it-IT"/>
        </w:rPr>
        <w:lastRenderedPageBreak/>
        <w:t xml:space="preserve">Per selezionare i dati rispetto a </w:t>
      </w:r>
      <w:r w:rsidRPr="00B22422">
        <w:rPr>
          <w:rFonts w:cstheme="minorHAnsi"/>
          <w:sz w:val="24"/>
          <w:szCs w:val="24"/>
          <w:u w:val="single"/>
          <w:lang w:val="it-IT"/>
        </w:rPr>
        <w:t>Nome attività, Nome utente, Codice Riunione, ID Conferenza, Nome Partecipante</w:t>
      </w:r>
      <w:r>
        <w:rPr>
          <w:rFonts w:cstheme="minorHAnsi"/>
          <w:sz w:val="24"/>
          <w:szCs w:val="24"/>
          <w:lang w:val="it-IT"/>
        </w:rPr>
        <w:t xml:space="preserve"> è possibile </w:t>
      </w:r>
      <w:r w:rsidRPr="00607F1D">
        <w:rPr>
          <w:rFonts w:cstheme="minorHAnsi"/>
          <w:sz w:val="24"/>
          <w:szCs w:val="24"/>
          <w:u w:val="single"/>
          <w:lang w:val="it-IT"/>
        </w:rPr>
        <w:t>utilizzare i</w:t>
      </w:r>
      <w:r>
        <w:rPr>
          <w:rFonts w:cstheme="minorHAnsi"/>
          <w:sz w:val="24"/>
          <w:szCs w:val="24"/>
          <w:u w:val="single"/>
          <w:lang w:val="it-IT"/>
        </w:rPr>
        <w:t>l</w:t>
      </w:r>
      <w:r w:rsidRPr="00607F1D">
        <w:rPr>
          <w:rFonts w:cstheme="minorHAnsi"/>
          <w:sz w:val="24"/>
          <w:szCs w:val="24"/>
          <w:u w:val="single"/>
          <w:lang w:val="it-IT"/>
        </w:rPr>
        <w:t xml:space="preserve"> filtr</w:t>
      </w:r>
      <w:r>
        <w:rPr>
          <w:rFonts w:cstheme="minorHAnsi"/>
          <w:sz w:val="24"/>
          <w:szCs w:val="24"/>
          <w:u w:val="single"/>
          <w:lang w:val="it-IT"/>
        </w:rPr>
        <w:t>o</w:t>
      </w:r>
      <w:r w:rsidRPr="00607F1D">
        <w:rPr>
          <w:rFonts w:cstheme="minorHAnsi"/>
          <w:sz w:val="24"/>
          <w:szCs w:val="24"/>
          <w:u w:val="single"/>
          <w:lang w:val="it-IT"/>
        </w:rPr>
        <w:t xml:space="preserve"> post</w:t>
      </w:r>
      <w:r>
        <w:rPr>
          <w:rFonts w:cstheme="minorHAnsi"/>
          <w:sz w:val="24"/>
          <w:szCs w:val="24"/>
          <w:u w:val="single"/>
          <w:lang w:val="it-IT"/>
        </w:rPr>
        <w:t>o</w:t>
      </w:r>
      <w:r w:rsidRPr="00607F1D">
        <w:rPr>
          <w:rFonts w:cstheme="minorHAnsi"/>
          <w:sz w:val="24"/>
          <w:szCs w:val="24"/>
          <w:u w:val="single"/>
          <w:lang w:val="it-IT"/>
        </w:rPr>
        <w:t xml:space="preserve"> in alto a </w:t>
      </w:r>
      <w:r>
        <w:rPr>
          <w:rFonts w:cstheme="minorHAnsi"/>
          <w:sz w:val="24"/>
          <w:szCs w:val="24"/>
          <w:u w:val="single"/>
          <w:lang w:val="it-IT"/>
        </w:rPr>
        <w:t>sinistra</w:t>
      </w:r>
      <w:r>
        <w:rPr>
          <w:rFonts w:cstheme="minorHAnsi"/>
          <w:sz w:val="24"/>
          <w:szCs w:val="24"/>
          <w:lang w:val="it-IT"/>
        </w:rPr>
        <w:t xml:space="preserve"> che permette </w:t>
      </w:r>
      <w:r w:rsidRPr="006B336E">
        <w:rPr>
          <w:rFonts w:cstheme="minorHAnsi"/>
          <w:b/>
          <w:sz w:val="24"/>
          <w:szCs w:val="24"/>
          <w:lang w:val="it-IT"/>
        </w:rPr>
        <w:t>la scelta</w:t>
      </w:r>
      <w:r>
        <w:rPr>
          <w:rFonts w:cstheme="minorHAnsi"/>
          <w:sz w:val="24"/>
          <w:szCs w:val="24"/>
          <w:lang w:val="it-IT"/>
        </w:rPr>
        <w:t xml:space="preserve"> per i campi suddetti. Il più frequente nonché più efficace e consigliato è il “Codice Riunione”.</w:t>
      </w:r>
    </w:p>
    <w:p w:rsidR="00607F1D" w:rsidRDefault="00607F1D" w:rsidP="00D372B0">
      <w:pPr>
        <w:jc w:val="both"/>
        <w:rPr>
          <w:rFonts w:cstheme="minorHAnsi"/>
          <w:sz w:val="24"/>
          <w:szCs w:val="24"/>
          <w:lang w:val="it-IT"/>
        </w:rPr>
      </w:pPr>
      <w:r>
        <w:rPr>
          <w:noProof/>
          <w:lang w:val="it-IT" w:eastAsia="it-IT"/>
        </w:rPr>
        <w:drawing>
          <wp:inline distT="0" distB="0" distL="0" distR="0" wp14:anchorId="65A67301" wp14:editId="3D96CAA6">
            <wp:extent cx="6120130" cy="3445653"/>
            <wp:effectExtent l="0" t="0" r="0" b="2540"/>
            <wp:docPr id="42" name="Immagin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t="-442" r="49823"/>
                    <a:stretch/>
                  </pic:blipFill>
                  <pic:spPr bwMode="auto">
                    <a:xfrm>
                      <a:off x="0" y="0"/>
                      <a:ext cx="6120130" cy="3445653"/>
                    </a:xfrm>
                    <a:prstGeom prst="rect">
                      <a:avLst/>
                    </a:prstGeom>
                    <a:ln>
                      <a:noFill/>
                    </a:ln>
                    <a:extLst>
                      <a:ext uri="{53640926-AAD7-44D8-BBD7-CCE9431645EC}">
                        <a14:shadowObscured xmlns:a14="http://schemas.microsoft.com/office/drawing/2010/main"/>
                      </a:ext>
                    </a:extLst>
                  </pic:spPr>
                </pic:pic>
              </a:graphicData>
            </a:graphic>
          </wp:inline>
        </w:drawing>
      </w:r>
    </w:p>
    <w:p w:rsidR="00D372B0" w:rsidRDefault="00D372B0" w:rsidP="00D372B0">
      <w:pPr>
        <w:jc w:val="both"/>
        <w:rPr>
          <w:rFonts w:cstheme="minorHAnsi"/>
          <w:sz w:val="24"/>
          <w:szCs w:val="24"/>
          <w:lang w:val="it-IT"/>
        </w:rPr>
      </w:pPr>
      <w:r>
        <w:rPr>
          <w:rFonts w:cstheme="minorHAnsi"/>
          <w:sz w:val="24"/>
          <w:szCs w:val="24"/>
          <w:lang w:val="it-IT"/>
        </w:rPr>
        <w:t>Realizzate queste scelte è possibile scaricare il file di log specifico, in modo da poter creare e organizzare il report da allegare alla documentazione da produrre gli enti che erogano il finanziamento.</w:t>
      </w:r>
    </w:p>
    <w:p w:rsidR="00D372B0" w:rsidRDefault="00D372B0" w:rsidP="00D372B0">
      <w:pPr>
        <w:rPr>
          <w:rFonts w:cstheme="minorHAnsi"/>
          <w:sz w:val="24"/>
          <w:szCs w:val="24"/>
          <w:lang w:val="it-IT"/>
        </w:rPr>
      </w:pPr>
      <w:r>
        <w:rPr>
          <w:rFonts w:cstheme="minorHAnsi"/>
          <w:noProof/>
          <w:sz w:val="24"/>
          <w:szCs w:val="24"/>
          <w:lang w:val="it-IT" w:eastAsia="it-IT"/>
        </w:rPr>
        <w:drawing>
          <wp:anchor distT="0" distB="0" distL="114300" distR="114300" simplePos="0" relativeHeight="251661312" behindDoc="0" locked="0" layoutInCell="1" allowOverlap="1" wp14:anchorId="3B1F085F" wp14:editId="3090FE47">
            <wp:simplePos x="0" y="0"/>
            <wp:positionH relativeFrom="column">
              <wp:posOffset>-635</wp:posOffset>
            </wp:positionH>
            <wp:positionV relativeFrom="paragraph">
              <wp:posOffset>337185</wp:posOffset>
            </wp:positionV>
            <wp:extent cx="3190240" cy="1346835"/>
            <wp:effectExtent l="0" t="0" r="0" b="0"/>
            <wp:wrapSquare wrapText="bothSides"/>
            <wp:docPr id="18" name="Immagine 18" descr="Immagine che contiene screensho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hermata 2020-04-29 alle 10.07.51.png"/>
                    <pic:cNvPicPr/>
                  </pic:nvPicPr>
                  <pic:blipFill>
                    <a:blip r:embed="rId24">
                      <a:extLst>
                        <a:ext uri="{28A0092B-C50C-407E-A947-70E740481C1C}">
                          <a14:useLocalDpi xmlns:a14="http://schemas.microsoft.com/office/drawing/2010/main" val="0"/>
                        </a:ext>
                      </a:extLst>
                    </a:blip>
                    <a:stretch>
                      <a:fillRect/>
                    </a:stretch>
                  </pic:blipFill>
                  <pic:spPr>
                    <a:xfrm>
                      <a:off x="0" y="0"/>
                      <a:ext cx="3190240" cy="1346835"/>
                    </a:xfrm>
                    <a:prstGeom prst="rect">
                      <a:avLst/>
                    </a:prstGeom>
                  </pic:spPr>
                </pic:pic>
              </a:graphicData>
            </a:graphic>
            <wp14:sizeRelH relativeFrom="page">
              <wp14:pctWidth>0</wp14:pctWidth>
            </wp14:sizeRelH>
            <wp14:sizeRelV relativeFrom="page">
              <wp14:pctHeight>0</wp14:pctHeight>
            </wp14:sizeRelV>
          </wp:anchor>
        </w:drawing>
      </w:r>
      <w:r>
        <w:rPr>
          <w:rFonts w:cstheme="minorHAnsi"/>
          <w:sz w:val="24"/>
          <w:szCs w:val="24"/>
          <w:lang w:val="it-IT"/>
        </w:rPr>
        <w:t>Per scaricare i dati è necessario cliccare sull’icona in alto a destra</w:t>
      </w:r>
    </w:p>
    <w:p w:rsidR="00D372B0" w:rsidRDefault="00D372B0" w:rsidP="00D372B0">
      <w:pPr>
        <w:rPr>
          <w:rFonts w:cstheme="minorHAnsi"/>
          <w:sz w:val="24"/>
          <w:szCs w:val="24"/>
          <w:lang w:val="it-IT"/>
        </w:rPr>
      </w:pPr>
    </w:p>
    <w:p w:rsidR="00D372B0" w:rsidRDefault="00D372B0" w:rsidP="00D372B0">
      <w:pPr>
        <w:rPr>
          <w:rFonts w:cstheme="minorHAnsi"/>
          <w:sz w:val="24"/>
          <w:szCs w:val="24"/>
          <w:lang w:val="it-IT"/>
        </w:rPr>
      </w:pPr>
    </w:p>
    <w:p w:rsidR="00D372B0" w:rsidRDefault="00D372B0" w:rsidP="00D372B0">
      <w:pPr>
        <w:rPr>
          <w:rFonts w:cstheme="minorHAnsi"/>
          <w:sz w:val="24"/>
          <w:szCs w:val="24"/>
          <w:lang w:val="it-IT"/>
        </w:rPr>
      </w:pPr>
      <w:r>
        <w:rPr>
          <w:rFonts w:cstheme="minorHAnsi"/>
          <w:noProof/>
          <w:sz w:val="24"/>
          <w:szCs w:val="24"/>
          <w:lang w:val="it-IT" w:eastAsia="it-IT"/>
        </w:rPr>
        <mc:AlternateContent>
          <mc:Choice Requires="wps">
            <w:drawing>
              <wp:anchor distT="0" distB="0" distL="114300" distR="114300" simplePos="0" relativeHeight="251662336" behindDoc="0" locked="0" layoutInCell="1" allowOverlap="1" wp14:anchorId="4577B47F" wp14:editId="1C5449A6">
                <wp:simplePos x="0" y="0"/>
                <wp:positionH relativeFrom="column">
                  <wp:posOffset>1234927</wp:posOffset>
                </wp:positionH>
                <wp:positionV relativeFrom="paragraph">
                  <wp:posOffset>138889</wp:posOffset>
                </wp:positionV>
                <wp:extent cx="787927" cy="217791"/>
                <wp:effectExtent l="12700" t="63500" r="0" b="49530"/>
                <wp:wrapNone/>
                <wp:docPr id="19" name="Connettore 2 19"/>
                <wp:cNvGraphicFramePr/>
                <a:graphic xmlns:a="http://schemas.openxmlformats.org/drawingml/2006/main">
                  <a:graphicData uri="http://schemas.microsoft.com/office/word/2010/wordprocessingShape">
                    <wps:wsp>
                      <wps:cNvCnPr/>
                      <wps:spPr>
                        <a:xfrm flipV="1">
                          <a:off x="0" y="0"/>
                          <a:ext cx="787927" cy="217791"/>
                        </a:xfrm>
                        <a:prstGeom prst="straightConnector1">
                          <a:avLst/>
                        </a:prstGeom>
                        <a:ln w="57150">
                          <a:solidFill>
                            <a:srgbClr val="FF0000"/>
                          </a:solidFill>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5D4352" id="Connettore 2 19" o:spid="_x0000_s1026" type="#_x0000_t32" style="position:absolute;margin-left:97.25pt;margin-top:10.95pt;width:62.05pt;height:17.1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" strokecolor="red" strokeweight="4.5pt">
                <v:stroke endarrow="block"/>
              </v:shape>
            </w:pict>
          </mc:Fallback>
        </mc:AlternateContent>
      </w:r>
    </w:p>
    <w:p w:rsidR="00D372B0" w:rsidRDefault="00D372B0" w:rsidP="00D372B0">
      <w:pPr>
        <w:rPr>
          <w:rFonts w:cstheme="minorHAnsi"/>
          <w:sz w:val="24"/>
          <w:szCs w:val="24"/>
          <w:lang w:val="it-IT"/>
        </w:rPr>
      </w:pPr>
    </w:p>
    <w:p w:rsidR="00D372B0" w:rsidRDefault="00D372B0" w:rsidP="00D372B0">
      <w:pPr>
        <w:rPr>
          <w:rFonts w:cstheme="minorHAnsi"/>
          <w:sz w:val="24"/>
          <w:szCs w:val="24"/>
          <w:lang w:val="it-IT"/>
        </w:rPr>
      </w:pPr>
      <w:r>
        <w:rPr>
          <w:rFonts w:cstheme="minorHAnsi"/>
          <w:sz w:val="24"/>
          <w:szCs w:val="24"/>
          <w:lang w:val="it-IT"/>
        </w:rPr>
        <w:t>Mantenere l’impostazione con le colonne prima selezionate per lo scaricamento</w:t>
      </w:r>
    </w:p>
    <w:p w:rsidR="00D372B0" w:rsidRDefault="00D372B0" w:rsidP="00D372B0">
      <w:pPr>
        <w:rPr>
          <w:rFonts w:cstheme="minorHAnsi"/>
          <w:sz w:val="24"/>
          <w:szCs w:val="24"/>
          <w:lang w:val="it-IT"/>
        </w:rPr>
      </w:pPr>
      <w:r>
        <w:rPr>
          <w:rFonts w:cstheme="minorHAnsi"/>
          <w:noProof/>
          <w:sz w:val="24"/>
          <w:szCs w:val="24"/>
          <w:lang w:val="it-IT" w:eastAsia="it-IT"/>
        </w:rPr>
        <w:lastRenderedPageBreak/>
        <w:drawing>
          <wp:inline distT="0" distB="0" distL="0" distR="0" wp14:anchorId="689A3327" wp14:editId="7EA954CD">
            <wp:extent cx="3190240" cy="3559810"/>
            <wp:effectExtent l="0" t="0" r="0" b="0"/>
            <wp:docPr id="29" name="Immagine 29" descr="Immagine che contiene screenshot, monitor, schermo,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chermata 2020-04-29 alle 11.53.39.png"/>
                    <pic:cNvPicPr/>
                  </pic:nvPicPr>
                  <pic:blipFill rotWithShape="1">
                    <a:blip r:embed="rId25">
                      <a:extLst>
                        <a:ext uri="{28A0092B-C50C-407E-A947-70E740481C1C}">
                          <a14:useLocalDpi xmlns:a14="http://schemas.microsoft.com/office/drawing/2010/main" val="0"/>
                        </a:ext>
                      </a:extLst>
                    </a:blip>
                    <a:srcRect l="27498" t="6059" r="25121" b="11297"/>
                    <a:stretch/>
                  </pic:blipFill>
                  <pic:spPr bwMode="auto">
                    <a:xfrm>
                      <a:off x="0" y="0"/>
                      <a:ext cx="3212253" cy="3584373"/>
                    </a:xfrm>
                    <a:prstGeom prst="rect">
                      <a:avLst/>
                    </a:prstGeom>
                    <a:ln>
                      <a:noFill/>
                    </a:ln>
                    <a:extLst>
                      <a:ext uri="{53640926-AAD7-44D8-BBD7-CCE9431645EC}">
                        <a14:shadowObscured xmlns:a14="http://schemas.microsoft.com/office/drawing/2010/main"/>
                      </a:ext>
                    </a:extLst>
                  </pic:spPr>
                </pic:pic>
              </a:graphicData>
            </a:graphic>
          </wp:inline>
        </w:drawing>
      </w:r>
    </w:p>
    <w:p w:rsidR="00D372B0" w:rsidRDefault="00D372B0" w:rsidP="00D372B0">
      <w:pPr>
        <w:rPr>
          <w:rFonts w:cstheme="minorHAnsi"/>
          <w:sz w:val="24"/>
          <w:szCs w:val="24"/>
          <w:lang w:val="it-IT"/>
        </w:rPr>
      </w:pPr>
      <w:r>
        <w:rPr>
          <w:rFonts w:cstheme="minorHAnsi"/>
          <w:sz w:val="24"/>
          <w:szCs w:val="24"/>
          <w:lang w:val="it-IT"/>
        </w:rPr>
        <w:t>I dati possono essere scaricati in un file csv oppure elaborati in un foglio di Google.</w:t>
      </w:r>
    </w:p>
    <w:p w:rsidR="00D372B0" w:rsidRDefault="0071758D" w:rsidP="0071758D">
      <w:pPr>
        <w:jc w:val="both"/>
        <w:rPr>
          <w:rFonts w:cstheme="minorHAnsi"/>
          <w:sz w:val="24"/>
          <w:szCs w:val="24"/>
          <w:lang w:val="it-IT"/>
        </w:rPr>
      </w:pPr>
      <w:r>
        <w:rPr>
          <w:rFonts w:cstheme="minorHAnsi"/>
          <w:sz w:val="24"/>
          <w:szCs w:val="24"/>
          <w:lang w:val="it-IT"/>
        </w:rPr>
        <w:t>Il CIOFS-FP c</w:t>
      </w:r>
      <w:r w:rsidR="00D372B0">
        <w:rPr>
          <w:rFonts w:cstheme="minorHAnsi"/>
          <w:sz w:val="24"/>
          <w:szCs w:val="24"/>
          <w:lang w:val="it-IT"/>
        </w:rPr>
        <w:t>onsiglia di scaricare il file selezionando “Fogli Google”</w:t>
      </w:r>
      <w:r w:rsidR="00052F1E">
        <w:rPr>
          <w:rFonts w:cstheme="minorHAnsi"/>
          <w:sz w:val="24"/>
          <w:szCs w:val="24"/>
          <w:lang w:val="it-IT"/>
        </w:rPr>
        <w:t xml:space="preserve"> perché dalla cartella di download ove viene scaricato il file potrete aprire lo stesso file in formato *.xls ed archiviarlo opportunamente come documentazione.</w:t>
      </w:r>
    </w:p>
    <w:p w:rsidR="00D372B0" w:rsidRDefault="00D372B0" w:rsidP="00D6151B">
      <w:pPr>
        <w:jc w:val="both"/>
        <w:rPr>
          <w:rFonts w:cstheme="minorHAnsi"/>
          <w:sz w:val="24"/>
          <w:szCs w:val="24"/>
          <w:lang w:val="it-IT"/>
        </w:rPr>
      </w:pPr>
      <w:r>
        <w:rPr>
          <w:rFonts w:cstheme="minorHAnsi"/>
          <w:sz w:val="24"/>
          <w:szCs w:val="24"/>
          <w:lang w:val="it-IT"/>
        </w:rPr>
        <w:t xml:space="preserve">I dati così ottenuti è consigliato vengano salvati in un’apposita cartella </w:t>
      </w:r>
      <w:r w:rsidR="00052F1E">
        <w:rPr>
          <w:rFonts w:cstheme="minorHAnsi"/>
          <w:sz w:val="24"/>
          <w:szCs w:val="24"/>
          <w:lang w:val="it-IT"/>
        </w:rPr>
        <w:t xml:space="preserve">locale o </w:t>
      </w:r>
      <w:r>
        <w:rPr>
          <w:rFonts w:cstheme="minorHAnsi"/>
          <w:sz w:val="24"/>
          <w:szCs w:val="24"/>
          <w:lang w:val="it-IT"/>
        </w:rPr>
        <w:t>di Google Drive, condivisa a livello di organizzazione, per conservarli ed esibirli in occasione di una qualsiasi ispezione.</w:t>
      </w:r>
    </w:p>
    <w:p w:rsidR="00D372B0" w:rsidRDefault="00D372B0" w:rsidP="00D6151B">
      <w:pPr>
        <w:jc w:val="both"/>
        <w:rPr>
          <w:rFonts w:cstheme="minorHAnsi"/>
          <w:sz w:val="24"/>
          <w:szCs w:val="24"/>
          <w:lang w:val="it-IT"/>
        </w:rPr>
      </w:pPr>
      <w:r>
        <w:rPr>
          <w:rFonts w:cstheme="minorHAnsi"/>
          <w:sz w:val="24"/>
          <w:szCs w:val="24"/>
          <w:lang w:val="it-IT"/>
        </w:rPr>
        <w:t xml:space="preserve">Il tempo di </w:t>
      </w:r>
      <w:r w:rsidR="00D6151B">
        <w:rPr>
          <w:rFonts w:cstheme="minorHAnsi"/>
          <w:sz w:val="24"/>
          <w:szCs w:val="24"/>
          <w:lang w:val="it-IT"/>
        </w:rPr>
        <w:t>conservazione</w:t>
      </w:r>
      <w:r>
        <w:rPr>
          <w:rFonts w:cstheme="minorHAnsi"/>
          <w:sz w:val="24"/>
          <w:szCs w:val="24"/>
          <w:lang w:val="it-IT"/>
        </w:rPr>
        <w:t xml:space="preserve"> dei dati nella funzione rapporti è di 6 mesi dalla loro generazione, è necessario quindi prevedere uno scaricamento periodico al fine di poterli conservare senza limiti di tempo in una cartella di Drive appositamente creata.</w:t>
      </w:r>
    </w:p>
    <w:p w:rsidR="006C79B1" w:rsidRDefault="00D372B0" w:rsidP="00185608">
      <w:pPr>
        <w:jc w:val="both"/>
        <w:rPr>
          <w:rStyle w:val="Collegamentoipertestuale"/>
          <w:lang w:val="it-IT"/>
        </w:rPr>
      </w:pPr>
      <w:r>
        <w:rPr>
          <w:rFonts w:cstheme="minorHAnsi"/>
          <w:sz w:val="24"/>
          <w:szCs w:val="24"/>
          <w:lang w:val="it-IT"/>
        </w:rPr>
        <w:t>I dati possono essere anche analizzati e aggregati, per creare report più comprensibili e che mettano in luce alcuni elementi significativi come l’identificazione univoca degli utenti, la durata del collegamento, l’ip di origine del collegamento e altri dati potenzialmente utili a livello di rendicontazione.</w:t>
      </w:r>
      <w:r w:rsidR="00185608">
        <w:rPr>
          <w:rStyle w:val="Collegamentoipertestuale"/>
          <w:lang w:val="it-IT"/>
        </w:rPr>
        <w:t xml:space="preserve"> </w:t>
      </w:r>
    </w:p>
    <w:p w:rsidR="003D5055" w:rsidRDefault="003D5055" w:rsidP="003D5055">
      <w:pPr>
        <w:rPr>
          <w:noProof/>
          <w:lang w:val="it-IT" w:eastAsia="it-IT"/>
        </w:rPr>
      </w:pPr>
      <w:r w:rsidRPr="006B336E">
        <w:rPr>
          <w:noProof/>
          <w:sz w:val="24"/>
          <w:u w:val="single"/>
          <w:lang w:val="it-IT"/>
        </w:rPr>
        <w:t>5.</w:t>
      </w:r>
      <w:r>
        <w:rPr>
          <w:noProof/>
          <w:sz w:val="24"/>
          <w:u w:val="single"/>
          <w:lang w:val="it-IT"/>
        </w:rPr>
        <w:t>b</w:t>
      </w:r>
      <w:r w:rsidRPr="006B336E">
        <w:rPr>
          <w:noProof/>
          <w:sz w:val="24"/>
          <w:u w:val="single"/>
          <w:lang w:val="it-IT"/>
        </w:rPr>
        <w:t xml:space="preserve"> </w:t>
      </w:r>
      <w:r>
        <w:rPr>
          <w:noProof/>
          <w:sz w:val="24"/>
          <w:u w:val="single"/>
          <w:lang w:val="it-IT"/>
        </w:rPr>
        <w:t>–</w:t>
      </w:r>
      <w:r w:rsidRPr="006B336E">
        <w:rPr>
          <w:noProof/>
          <w:sz w:val="24"/>
          <w:u w:val="single"/>
          <w:lang w:val="it-IT"/>
        </w:rPr>
        <w:t xml:space="preserve"> </w:t>
      </w:r>
      <w:r>
        <w:rPr>
          <w:noProof/>
          <w:sz w:val="24"/>
          <w:u w:val="single"/>
          <w:lang w:val="it-IT"/>
        </w:rPr>
        <w:t xml:space="preserve">Registrazioni delle lezioni </w:t>
      </w:r>
      <w:r w:rsidRPr="006B336E">
        <w:rPr>
          <w:rFonts w:cstheme="minorHAnsi"/>
          <w:sz w:val="24"/>
          <w:szCs w:val="24"/>
          <w:u w:val="single"/>
          <w:lang w:val="it-IT"/>
        </w:rPr>
        <w:t>effettuat</w:t>
      </w:r>
      <w:r>
        <w:rPr>
          <w:rFonts w:cstheme="minorHAnsi"/>
          <w:sz w:val="24"/>
          <w:szCs w:val="24"/>
          <w:u w:val="single"/>
          <w:lang w:val="it-IT"/>
        </w:rPr>
        <w:t>e</w:t>
      </w:r>
      <w:r w:rsidRPr="006B336E">
        <w:rPr>
          <w:rFonts w:cstheme="minorHAnsi"/>
          <w:sz w:val="24"/>
          <w:szCs w:val="24"/>
          <w:u w:val="single"/>
          <w:lang w:val="it-IT"/>
        </w:rPr>
        <w:t xml:space="preserve"> con Meet</w:t>
      </w:r>
    </w:p>
    <w:p w:rsidR="003D5055" w:rsidRDefault="003D5055" w:rsidP="003D5055">
      <w:pPr>
        <w:rPr>
          <w:rFonts w:cstheme="minorHAnsi"/>
          <w:sz w:val="24"/>
          <w:szCs w:val="24"/>
          <w:lang w:val="it-IT"/>
        </w:rPr>
      </w:pPr>
      <w:r w:rsidRPr="00B22422">
        <w:rPr>
          <w:rFonts w:cstheme="minorHAnsi"/>
          <w:sz w:val="24"/>
          <w:szCs w:val="24"/>
          <w:lang w:val="it-IT"/>
        </w:rPr>
        <w:t>La registrazione delle lezioni può essere attivata direttamente in meet, dall’organizzatore o da un altro partecipante</w:t>
      </w:r>
      <w:r>
        <w:rPr>
          <w:rFonts w:cstheme="minorHAnsi"/>
          <w:sz w:val="24"/>
          <w:szCs w:val="24"/>
          <w:lang w:val="it-IT"/>
        </w:rPr>
        <w:t>.</w:t>
      </w:r>
    </w:p>
    <w:p w:rsidR="003D5055" w:rsidRDefault="003D5055" w:rsidP="003D5055">
      <w:pPr>
        <w:rPr>
          <w:rFonts w:eastAsia="Times New Roman"/>
          <w:noProof/>
          <w:lang w:val="it-IT" w:eastAsia="it-IT"/>
        </w:rPr>
      </w:pPr>
    </w:p>
    <w:p w:rsidR="003D5055" w:rsidRDefault="003D5055" w:rsidP="003D5055">
      <w:pPr>
        <w:rPr>
          <w:rFonts w:cstheme="minorHAnsi"/>
          <w:sz w:val="24"/>
          <w:szCs w:val="24"/>
          <w:lang w:val="it-IT"/>
        </w:rPr>
      </w:pPr>
      <w:r>
        <w:rPr>
          <w:rFonts w:eastAsia="Times New Roman"/>
          <w:noProof/>
          <w:lang w:val="it-IT" w:eastAsia="it-IT"/>
        </w:rPr>
        <w:lastRenderedPageBreak/>
        <w:drawing>
          <wp:inline distT="0" distB="0" distL="0" distR="0" wp14:anchorId="2301C8B0" wp14:editId="167CDBEF">
            <wp:extent cx="5554980" cy="4533900"/>
            <wp:effectExtent l="0" t="0" r="7620" b="0"/>
            <wp:docPr id="43" name="Immagine 43" descr="cid:2ACF41FFC72D4DE9920F9130E21F6B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2ACF41FFC72D4DE9920F9130E21F6BD2"/>
                    <pic:cNvPicPr>
                      <a:picLocks noChangeAspect="1" noChangeArrowheads="1"/>
                    </pic:cNvPicPr>
                  </pic:nvPicPr>
                  <pic:blipFill rotWithShape="1">
                    <a:blip r:embed="rId26" r:link="rId27">
                      <a:extLst>
                        <a:ext uri="{28A0092B-C50C-407E-A947-70E740481C1C}">
                          <a14:useLocalDpi xmlns:a14="http://schemas.microsoft.com/office/drawing/2010/main" val="0"/>
                        </a:ext>
                      </a:extLst>
                    </a:blip>
                    <a:srcRect l="34001" r="1240" b="8078"/>
                    <a:stretch/>
                  </pic:blipFill>
                  <pic:spPr bwMode="auto">
                    <a:xfrm>
                      <a:off x="0" y="0"/>
                      <a:ext cx="5592399" cy="4564441"/>
                    </a:xfrm>
                    <a:prstGeom prst="rect">
                      <a:avLst/>
                    </a:prstGeom>
                    <a:noFill/>
                    <a:ln>
                      <a:noFill/>
                    </a:ln>
                    <a:extLst>
                      <a:ext uri="{53640926-AAD7-44D8-BBD7-CCE9431645EC}">
                        <a14:shadowObscured xmlns:a14="http://schemas.microsoft.com/office/drawing/2010/main"/>
                      </a:ext>
                    </a:extLst>
                  </pic:spPr>
                </pic:pic>
              </a:graphicData>
            </a:graphic>
          </wp:inline>
        </w:drawing>
      </w:r>
    </w:p>
    <w:p w:rsidR="003D5055" w:rsidRPr="007A4550" w:rsidRDefault="003D5055" w:rsidP="003D5055">
      <w:pPr>
        <w:spacing w:after="0"/>
        <w:rPr>
          <w:rFonts w:eastAsia="Times New Roman"/>
          <w:sz w:val="24"/>
          <w:szCs w:val="24"/>
          <w:lang w:val="it-IT"/>
        </w:rPr>
      </w:pPr>
      <w:r w:rsidRPr="007A4550">
        <w:rPr>
          <w:rFonts w:eastAsia="Times New Roman"/>
          <w:sz w:val="24"/>
          <w:szCs w:val="24"/>
          <w:lang w:val="it-IT"/>
        </w:rPr>
        <w:t>Per registrare bisogna premere i “tre pallini” in basso a destra e scegliere “registra riunione”. E’ possibile farlo anche da dispositivi mobile.</w:t>
      </w:r>
    </w:p>
    <w:p w:rsidR="003D5055" w:rsidRPr="007A4550" w:rsidRDefault="003D5055" w:rsidP="003D5055">
      <w:pPr>
        <w:spacing w:after="0"/>
        <w:rPr>
          <w:rFonts w:eastAsia="Times New Roman"/>
          <w:sz w:val="24"/>
          <w:szCs w:val="24"/>
          <w:lang w:val="it-IT"/>
        </w:rPr>
      </w:pPr>
      <w:r w:rsidRPr="007A4550">
        <w:rPr>
          <w:rFonts w:eastAsia="Times New Roman"/>
          <w:sz w:val="24"/>
          <w:szCs w:val="24"/>
          <w:lang w:val="it-IT"/>
        </w:rPr>
        <w:t>La registrazione è a cura di Google, che poi la deposita nella cartella di Drive “Meet recordings” dell’utente che compare come organizzatore dell’incontro.</w:t>
      </w:r>
    </w:p>
    <w:p w:rsidR="003D5055" w:rsidRDefault="003D5055" w:rsidP="003D5055">
      <w:pPr>
        <w:spacing w:after="0"/>
        <w:rPr>
          <w:noProof/>
          <w:lang w:val="it-IT" w:eastAsia="it-IT"/>
        </w:rPr>
      </w:pPr>
    </w:p>
    <w:p w:rsidR="003D5055" w:rsidRPr="000F1824" w:rsidRDefault="003D5055" w:rsidP="003D5055">
      <w:pPr>
        <w:jc w:val="center"/>
        <w:rPr>
          <w:rFonts w:eastAsia="Times New Roman"/>
          <w:lang w:val="it-IT"/>
        </w:rPr>
      </w:pPr>
      <w:r>
        <w:rPr>
          <w:noProof/>
          <w:lang w:val="it-IT" w:eastAsia="it-IT"/>
        </w:rPr>
        <mc:AlternateContent>
          <mc:Choice Requires="wps">
            <w:drawing>
              <wp:anchor distT="0" distB="0" distL="114300" distR="114300" simplePos="0" relativeHeight="251665408" behindDoc="0" locked="0" layoutInCell="1" allowOverlap="1" wp14:anchorId="4F0E2B0D" wp14:editId="6D9679A5">
                <wp:simplePos x="0" y="0"/>
                <wp:positionH relativeFrom="column">
                  <wp:posOffset>4979954</wp:posOffset>
                </wp:positionH>
                <wp:positionV relativeFrom="paragraph">
                  <wp:posOffset>2146354</wp:posOffset>
                </wp:positionV>
                <wp:extent cx="924127" cy="0"/>
                <wp:effectExtent l="0" t="114300" r="0" b="127000"/>
                <wp:wrapNone/>
                <wp:docPr id="31" name="Connettore 2 31"/>
                <wp:cNvGraphicFramePr/>
                <a:graphic xmlns:a="http://schemas.openxmlformats.org/drawingml/2006/main">
                  <a:graphicData uri="http://schemas.microsoft.com/office/word/2010/wordprocessingShape">
                    <wps:wsp>
                      <wps:cNvCnPr/>
                      <wps:spPr>
                        <a:xfrm flipH="1">
                          <a:off x="0" y="0"/>
                          <a:ext cx="924127" cy="0"/>
                        </a:xfrm>
                        <a:prstGeom prst="straightConnector1">
                          <a:avLst/>
                        </a:prstGeom>
                        <a:ln w="57150">
                          <a:solidFill>
                            <a:srgbClr val="FF0000"/>
                          </a:solidFill>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type w14:anchorId="02F68FE7" id="_x0000_t32" coordsize="21600,21600" o:spt="32" o:oned="t" path="m,l21600,21600e" filled="f">
                <v:path arrowok="t" fillok="f" o:connecttype="none"/>
                <o:lock v:ext="edit" shapetype="t"/>
              </v:shapetype>
              <v:shape id="Connettore 2 31" o:spid="_x0000_s1026" type="#_x0000_t32" style="position:absolute;margin-left:392.1pt;margin-top:169pt;width:72.75pt;height:0;flip:x;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" strokecolor="red" strokeweight="4.5pt">
                <v:stroke endarrow="block"/>
              </v:shape>
            </w:pict>
          </mc:Fallback>
        </mc:AlternateContent>
      </w:r>
      <w:r>
        <w:rPr>
          <w:noProof/>
          <w:lang w:val="it-IT" w:eastAsia="it-IT"/>
        </w:rPr>
        <w:drawing>
          <wp:inline distT="0" distB="0" distL="0" distR="0" wp14:anchorId="40C5ACAC" wp14:editId="7A7E1487">
            <wp:extent cx="3718081" cy="2843711"/>
            <wp:effectExtent l="0" t="0" r="3175" b="1270"/>
            <wp:docPr id="40" name="Immagin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3718081" cy="2843711"/>
                    </a:xfrm>
                    <a:prstGeom prst="rect">
                      <a:avLst/>
                    </a:prstGeom>
                    <a:ln>
                      <a:noFill/>
                    </a:ln>
                    <a:extLst>
                      <a:ext uri="{53640926-AAD7-44D8-BBD7-CCE9431645EC}">
                        <a14:shadowObscured xmlns:a14="http://schemas.microsoft.com/office/drawing/2010/main"/>
                      </a:ext>
                    </a:extLst>
                  </pic:spPr>
                </pic:pic>
              </a:graphicData>
            </a:graphic>
          </wp:inline>
        </w:drawing>
      </w:r>
    </w:p>
    <w:p w:rsidR="003D5055" w:rsidRDefault="003D5055" w:rsidP="003D5055">
      <w:pPr>
        <w:rPr>
          <w:noProof/>
          <w:sz w:val="24"/>
          <w:u w:val="single"/>
          <w:lang w:val="it-IT"/>
        </w:rPr>
      </w:pPr>
    </w:p>
    <w:p w:rsidR="003D5055" w:rsidRPr="000B1680" w:rsidRDefault="003D5055" w:rsidP="003D5055">
      <w:pPr>
        <w:rPr>
          <w:b/>
          <w:bCs/>
          <w:noProof/>
          <w:sz w:val="24"/>
          <w:u w:val="single"/>
          <w:lang w:val="it-IT"/>
        </w:rPr>
      </w:pPr>
      <w:r w:rsidRPr="000B1680">
        <w:rPr>
          <w:b/>
          <w:bCs/>
          <w:noProof/>
          <w:sz w:val="24"/>
          <w:u w:val="single"/>
          <w:lang w:val="it-IT"/>
        </w:rPr>
        <w:t>5.c – Organizzazione del lavoro su Meet tramite il calendario o tramite classroom</w:t>
      </w:r>
    </w:p>
    <w:p w:rsidR="003D5055" w:rsidRDefault="003D5055" w:rsidP="003D5055">
      <w:pPr>
        <w:jc w:val="both"/>
        <w:rPr>
          <w:rFonts w:eastAsia="Times New Roman"/>
          <w:sz w:val="24"/>
          <w:szCs w:val="24"/>
          <w:lang w:val="it-IT"/>
        </w:rPr>
      </w:pPr>
      <w:r w:rsidRPr="007A4550">
        <w:rPr>
          <w:rFonts w:eastAsia="Times New Roman"/>
          <w:sz w:val="24"/>
          <w:szCs w:val="24"/>
          <w:lang w:val="it-IT"/>
        </w:rPr>
        <w:t xml:space="preserve">E’ possibile, </w:t>
      </w:r>
      <w:r>
        <w:rPr>
          <w:rFonts w:eastAsia="Times New Roman"/>
          <w:sz w:val="24"/>
          <w:szCs w:val="24"/>
          <w:lang w:val="it-IT"/>
        </w:rPr>
        <w:t>ed è consigliato come best practice da Google, utilizzare Meet all’interno di Classroom.</w:t>
      </w:r>
    </w:p>
    <w:p w:rsidR="003D5055" w:rsidRPr="00B644C3" w:rsidRDefault="003D5055" w:rsidP="003D5055">
      <w:pPr>
        <w:rPr>
          <w:sz w:val="24"/>
          <w:szCs w:val="24"/>
          <w:lang w:val="it-IT"/>
        </w:rPr>
      </w:pPr>
      <w:hyperlink r:id="rId29" w:history="1">
        <w:r w:rsidRPr="00B644C3">
          <w:rPr>
            <w:rStyle w:val="Collegamentoipertestuale"/>
            <w:sz w:val="24"/>
            <w:szCs w:val="24"/>
            <w:lang w:val="it-IT"/>
          </w:rPr>
          <w:t>https://classroom.google.com/</w:t>
        </w:r>
      </w:hyperlink>
      <w:r w:rsidRPr="00B644C3">
        <w:rPr>
          <w:sz w:val="24"/>
          <w:szCs w:val="24"/>
          <w:lang w:val="it-IT"/>
        </w:rPr>
        <w:t xml:space="preserve"> per raggiungere direttamente classroom.</w:t>
      </w:r>
    </w:p>
    <w:p w:rsidR="003D5055" w:rsidRDefault="003D5055" w:rsidP="003D5055">
      <w:pPr>
        <w:spacing w:after="0"/>
        <w:jc w:val="both"/>
        <w:rPr>
          <w:rFonts w:eastAsia="Times New Roman"/>
          <w:sz w:val="24"/>
          <w:szCs w:val="24"/>
          <w:lang w:val="it-IT"/>
        </w:rPr>
      </w:pPr>
      <w:r>
        <w:rPr>
          <w:rFonts w:eastAsia="Times New Roman"/>
          <w:sz w:val="24"/>
          <w:szCs w:val="24"/>
          <w:lang w:val="it-IT"/>
        </w:rPr>
        <w:t>L’integrazione è disponibile solo se Meet è attivo per il Formatore Principale del Corso/Attività o nel caso del Tutor d’Aula per noi.</w:t>
      </w:r>
    </w:p>
    <w:p w:rsidR="003D5055" w:rsidRPr="007A4550" w:rsidRDefault="003D5055" w:rsidP="003D5055">
      <w:pPr>
        <w:spacing w:after="0"/>
        <w:jc w:val="both"/>
        <w:rPr>
          <w:rFonts w:eastAsia="Times New Roman"/>
          <w:sz w:val="24"/>
          <w:szCs w:val="24"/>
          <w:lang w:val="it-IT"/>
        </w:rPr>
      </w:pPr>
      <w:r w:rsidRPr="007A4550">
        <w:rPr>
          <w:rFonts w:eastAsia="Times New Roman"/>
          <w:sz w:val="24"/>
          <w:szCs w:val="24"/>
          <w:lang w:val="it-IT"/>
        </w:rPr>
        <w:t>Grazie a questa integrazione, per ciascun corso gli insegnanti possono creare un link univoco a Meet, che viene quindi visualizzato nello stream di Classroom e nelle pagine dei lavori del corso. Il link funziona come spazio dedicato per le riunioni di ciascun corso, facilitando la partecipazione sia degli insegnanti sia degli studenti. Solo gli insegnanti possono accedere alle impostazioni del corso per creare il link a Meet. Tutti i link a Meet creati tramite l'integrazione in Classroom sono link con nickname, quindi gli studenti non possono partecipare a riunioni in cui non sia presente un insegnante.</w:t>
      </w:r>
    </w:p>
    <w:p w:rsidR="003D5055" w:rsidRPr="007A4550" w:rsidRDefault="003D5055" w:rsidP="003D5055">
      <w:pPr>
        <w:spacing w:after="0"/>
        <w:jc w:val="both"/>
        <w:rPr>
          <w:rFonts w:eastAsia="Times New Roman"/>
          <w:sz w:val="24"/>
          <w:szCs w:val="24"/>
          <w:lang w:val="it-IT"/>
        </w:rPr>
      </w:pPr>
      <w:r w:rsidRPr="007A4550">
        <w:rPr>
          <w:rFonts w:eastAsia="Times New Roman"/>
          <w:sz w:val="24"/>
          <w:szCs w:val="24"/>
          <w:lang w:val="it-IT"/>
        </w:rPr>
        <w:t>Il metodo organizzativo suggerito è quindi quello di creare una Classroom per ogni sede operativa/corso in cui il docente indicato in Classroom sia il tutor o una figura di riferimento del corso stesso o della sede operativa.</w:t>
      </w:r>
    </w:p>
    <w:p w:rsidR="003D5055" w:rsidRPr="007A4550" w:rsidRDefault="003D5055" w:rsidP="003D5055">
      <w:pPr>
        <w:spacing w:after="0"/>
        <w:jc w:val="both"/>
        <w:rPr>
          <w:rFonts w:eastAsia="Times New Roman"/>
          <w:sz w:val="24"/>
          <w:szCs w:val="24"/>
          <w:lang w:val="it-IT"/>
        </w:rPr>
      </w:pPr>
      <w:r w:rsidRPr="007A4550">
        <w:rPr>
          <w:rFonts w:eastAsia="Times New Roman"/>
          <w:sz w:val="24"/>
          <w:szCs w:val="24"/>
          <w:lang w:val="it-IT"/>
        </w:rPr>
        <w:t>In questo modo è possibile ottenere una lista di link statici per ciascun corso da distribuire ai docenti, che possono entrare nella stanza secondo l’orario concordato.</w:t>
      </w:r>
    </w:p>
    <w:p w:rsidR="003D5055" w:rsidRPr="007A4550" w:rsidRDefault="003D5055" w:rsidP="003D5055">
      <w:pPr>
        <w:spacing w:after="0"/>
        <w:jc w:val="both"/>
        <w:rPr>
          <w:rFonts w:eastAsia="Times New Roman"/>
          <w:sz w:val="24"/>
          <w:szCs w:val="24"/>
          <w:lang w:val="it-IT"/>
        </w:rPr>
      </w:pPr>
      <w:r w:rsidRPr="007A4550">
        <w:rPr>
          <w:rFonts w:eastAsia="Times New Roman"/>
          <w:sz w:val="24"/>
          <w:szCs w:val="24"/>
          <w:lang w:val="it-IT"/>
        </w:rPr>
        <w:t xml:space="preserve">Analogamente, se una sede operativa si è organizzata in modo differente, </w:t>
      </w:r>
      <w:r>
        <w:rPr>
          <w:rFonts w:eastAsia="Times New Roman"/>
          <w:sz w:val="24"/>
          <w:szCs w:val="24"/>
          <w:lang w:val="it-IT"/>
        </w:rPr>
        <w:t>sarà opportuno</w:t>
      </w:r>
      <w:r w:rsidRPr="007A4550">
        <w:rPr>
          <w:rFonts w:eastAsia="Times New Roman"/>
          <w:sz w:val="24"/>
          <w:szCs w:val="24"/>
          <w:lang w:val="it-IT"/>
        </w:rPr>
        <w:t xml:space="preserve"> prevedere </w:t>
      </w:r>
      <w:r>
        <w:rPr>
          <w:rFonts w:eastAsia="Times New Roman"/>
          <w:sz w:val="24"/>
          <w:szCs w:val="24"/>
          <w:lang w:val="it-IT"/>
        </w:rPr>
        <w:t xml:space="preserve">l’inserimento dei link nelle lezioni programmate nel calendario o </w:t>
      </w:r>
      <w:r w:rsidRPr="007A4550">
        <w:rPr>
          <w:rFonts w:eastAsia="Times New Roman"/>
          <w:sz w:val="24"/>
          <w:szCs w:val="24"/>
          <w:lang w:val="it-IT"/>
        </w:rPr>
        <w:t>la realizzazione di un file di excel con l’indicazione dei link alle singole video</w:t>
      </w:r>
      <w:r>
        <w:rPr>
          <w:rFonts w:eastAsia="Times New Roman"/>
          <w:sz w:val="24"/>
          <w:szCs w:val="24"/>
          <w:lang w:val="it-IT"/>
        </w:rPr>
        <w:t>-</w:t>
      </w:r>
      <w:r w:rsidRPr="007A4550">
        <w:rPr>
          <w:rFonts w:eastAsia="Times New Roman"/>
          <w:sz w:val="24"/>
          <w:szCs w:val="24"/>
          <w:lang w:val="it-IT"/>
        </w:rPr>
        <w:t>lezioni su Meet.</w:t>
      </w:r>
    </w:p>
    <w:p w:rsidR="003D5055" w:rsidRDefault="003D5055" w:rsidP="003D5055">
      <w:pPr>
        <w:jc w:val="both"/>
        <w:rPr>
          <w:sz w:val="24"/>
          <w:szCs w:val="24"/>
          <w:lang w:val="it-IT"/>
        </w:rPr>
      </w:pPr>
      <w:r>
        <w:rPr>
          <w:lang w:val="it-IT"/>
        </w:rPr>
        <w:t>Il l</w:t>
      </w:r>
      <w:r w:rsidRPr="007A4195">
        <w:rPr>
          <w:sz w:val="24"/>
          <w:szCs w:val="24"/>
          <w:lang w:val="it-IT"/>
        </w:rPr>
        <w:t xml:space="preserve">ink di </w:t>
      </w:r>
      <w:r>
        <w:rPr>
          <w:sz w:val="24"/>
          <w:szCs w:val="24"/>
          <w:lang w:val="it-IT"/>
        </w:rPr>
        <w:t>M</w:t>
      </w:r>
      <w:r w:rsidRPr="007A4195">
        <w:rPr>
          <w:sz w:val="24"/>
          <w:szCs w:val="24"/>
          <w:lang w:val="it-IT"/>
        </w:rPr>
        <w:t>eet è già nell’istanza del Formatore/Tutor</w:t>
      </w:r>
      <w:r>
        <w:rPr>
          <w:sz w:val="24"/>
          <w:szCs w:val="24"/>
          <w:lang w:val="it-IT"/>
        </w:rPr>
        <w:t xml:space="preserve"> e può essere reso visibile </w:t>
      </w:r>
      <w:r w:rsidRPr="007A4195">
        <w:rPr>
          <w:sz w:val="24"/>
          <w:szCs w:val="24"/>
          <w:lang w:val="it-IT"/>
        </w:rPr>
        <w:t>ai suoi studenti</w:t>
      </w:r>
      <w:r>
        <w:rPr>
          <w:sz w:val="24"/>
          <w:szCs w:val="24"/>
          <w:lang w:val="it-IT"/>
        </w:rPr>
        <w:t xml:space="preserve"> o distribuirlo via mail.</w:t>
      </w:r>
    </w:p>
    <w:p w:rsidR="003D5055" w:rsidRPr="007A4195" w:rsidRDefault="003D5055" w:rsidP="003D5055">
      <w:pPr>
        <w:jc w:val="both"/>
        <w:rPr>
          <w:sz w:val="24"/>
          <w:szCs w:val="24"/>
          <w:lang w:val="it-IT"/>
        </w:rPr>
      </w:pPr>
      <w:r>
        <w:rPr>
          <w:noProof/>
          <w:lang w:val="it-IT" w:eastAsia="it-IT"/>
        </w:rPr>
        <mc:AlternateContent>
          <mc:Choice Requires="wps">
            <w:drawing>
              <wp:anchor distT="0" distB="0" distL="114300" distR="114300" simplePos="0" relativeHeight="251666432" behindDoc="0" locked="0" layoutInCell="1" allowOverlap="1" wp14:anchorId="51E67B46" wp14:editId="12140C91">
                <wp:simplePos x="0" y="0"/>
                <wp:positionH relativeFrom="column">
                  <wp:posOffset>2876117</wp:posOffset>
                </wp:positionH>
                <wp:positionV relativeFrom="paragraph">
                  <wp:posOffset>1407444</wp:posOffset>
                </wp:positionV>
                <wp:extent cx="924127" cy="0"/>
                <wp:effectExtent l="0" t="114300" r="0" b="127000"/>
                <wp:wrapNone/>
                <wp:docPr id="32" name="Connettore 2 32"/>
                <wp:cNvGraphicFramePr/>
                <a:graphic xmlns:a="http://schemas.openxmlformats.org/drawingml/2006/main">
                  <a:graphicData uri="http://schemas.microsoft.com/office/word/2010/wordprocessingShape">
                    <wps:wsp>
                      <wps:cNvCnPr/>
                      <wps:spPr>
                        <a:xfrm flipH="1">
                          <a:off x="0" y="0"/>
                          <a:ext cx="924127" cy="0"/>
                        </a:xfrm>
                        <a:prstGeom prst="straightConnector1">
                          <a:avLst/>
                        </a:prstGeom>
                        <a:ln w="57150">
                          <a:solidFill>
                            <a:srgbClr val="FF0000"/>
                          </a:solidFill>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5C4C2C5D" id="Connettore 2 32" o:spid="_x0000_s1026" type="#_x0000_t32" style="position:absolute;margin-left:226.45pt;margin-top:110.8pt;width:72.75pt;height:0;flip:x;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" strokecolor="red" strokeweight="4.5pt">
                <v:stroke endarrow="block"/>
              </v:shape>
            </w:pict>
          </mc:Fallback>
        </mc:AlternateContent>
      </w:r>
      <w:r>
        <w:rPr>
          <w:noProof/>
          <w:sz w:val="24"/>
          <w:szCs w:val="24"/>
          <w:lang w:val="it-IT" w:eastAsia="it-IT"/>
        </w:rPr>
        <w:drawing>
          <wp:inline distT="0" distB="0" distL="0" distR="0" wp14:anchorId="2632CBE0" wp14:editId="05C428DF">
            <wp:extent cx="5402580" cy="2880058"/>
            <wp:effectExtent l="0" t="0" r="7620" b="0"/>
            <wp:docPr id="11" name="Immagine 11" descr="Immagine che contiene screenshot, monitor&#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hermata 2020-04-30 alle 14.28.18.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427459" cy="2893321"/>
                    </a:xfrm>
                    <a:prstGeom prst="rect">
                      <a:avLst/>
                    </a:prstGeom>
                  </pic:spPr>
                </pic:pic>
              </a:graphicData>
            </a:graphic>
          </wp:inline>
        </w:drawing>
      </w:r>
    </w:p>
    <w:p w:rsidR="003D5055" w:rsidRPr="007A4195" w:rsidRDefault="003D5055" w:rsidP="003D5055">
      <w:pPr>
        <w:jc w:val="both"/>
        <w:rPr>
          <w:sz w:val="24"/>
          <w:szCs w:val="24"/>
          <w:lang w:val="it-IT"/>
        </w:rPr>
      </w:pPr>
      <w:r>
        <w:rPr>
          <w:sz w:val="24"/>
          <w:szCs w:val="24"/>
          <w:lang w:val="it-IT"/>
        </w:rPr>
        <w:lastRenderedPageBreak/>
        <w:t xml:space="preserve">Il nickname della riunione </w:t>
      </w:r>
      <w:r w:rsidRPr="007A4195">
        <w:rPr>
          <w:sz w:val="24"/>
          <w:szCs w:val="24"/>
          <w:lang w:val="it-IT"/>
        </w:rPr>
        <w:t xml:space="preserve">non viene </w:t>
      </w:r>
      <w:r>
        <w:rPr>
          <w:sz w:val="24"/>
          <w:szCs w:val="24"/>
          <w:lang w:val="it-IT"/>
        </w:rPr>
        <w:t xml:space="preserve">tuttavia </w:t>
      </w:r>
      <w:r w:rsidRPr="007A4195">
        <w:rPr>
          <w:sz w:val="24"/>
          <w:szCs w:val="24"/>
          <w:lang w:val="it-IT"/>
        </w:rPr>
        <w:t xml:space="preserve">visualizzato nei report </w:t>
      </w:r>
      <w:r>
        <w:rPr>
          <w:sz w:val="24"/>
          <w:szCs w:val="24"/>
          <w:lang w:val="it-IT"/>
        </w:rPr>
        <w:t>di Meet</w:t>
      </w:r>
      <w:r w:rsidRPr="007A4195">
        <w:rPr>
          <w:sz w:val="24"/>
          <w:szCs w:val="24"/>
          <w:lang w:val="it-IT"/>
        </w:rPr>
        <w:t xml:space="preserve">, </w:t>
      </w:r>
      <w:r>
        <w:rPr>
          <w:sz w:val="24"/>
          <w:szCs w:val="24"/>
          <w:lang w:val="it-IT"/>
        </w:rPr>
        <w:t>quindi è necessario tenere traccia del codice di Meet di ciascuna videolezione per meglio organizzare i report.</w:t>
      </w:r>
    </w:p>
    <w:p w:rsidR="003D5055" w:rsidRPr="007A4195" w:rsidRDefault="003D5055" w:rsidP="003D5055">
      <w:pPr>
        <w:jc w:val="both"/>
        <w:rPr>
          <w:noProof/>
          <w:sz w:val="24"/>
          <w:szCs w:val="24"/>
          <w:lang w:val="it-IT" w:eastAsia="it-IT"/>
        </w:rPr>
      </w:pPr>
      <w:r w:rsidRPr="007A4195">
        <w:rPr>
          <w:sz w:val="24"/>
          <w:szCs w:val="24"/>
          <w:lang w:val="it-IT"/>
        </w:rPr>
        <w:t>Visualizziamo di seguito un metodo per risalire al codice riunione</w:t>
      </w:r>
    </w:p>
    <w:p w:rsidR="003D5055" w:rsidRDefault="003D5055" w:rsidP="003D5055">
      <w:pPr>
        <w:rPr>
          <w:lang w:val="it-IT"/>
        </w:rPr>
      </w:pPr>
      <w:r>
        <w:rPr>
          <w:noProof/>
          <w:lang w:val="it-IT" w:eastAsia="it-IT"/>
        </w:rPr>
        <mc:AlternateContent>
          <mc:Choice Requires="wps">
            <w:drawing>
              <wp:anchor distT="0" distB="0" distL="114300" distR="114300" simplePos="0" relativeHeight="251667456" behindDoc="0" locked="0" layoutInCell="1" allowOverlap="1" wp14:anchorId="516093FB" wp14:editId="0119DB08">
                <wp:simplePos x="0" y="0"/>
                <wp:positionH relativeFrom="column">
                  <wp:posOffset>1498060</wp:posOffset>
                </wp:positionH>
                <wp:positionV relativeFrom="paragraph">
                  <wp:posOffset>1991103</wp:posOffset>
                </wp:positionV>
                <wp:extent cx="924127" cy="0"/>
                <wp:effectExtent l="0" t="114300" r="0" b="127000"/>
                <wp:wrapNone/>
                <wp:docPr id="33" name="Connettore 2 33"/>
                <wp:cNvGraphicFramePr/>
                <a:graphic xmlns:a="http://schemas.openxmlformats.org/drawingml/2006/main">
                  <a:graphicData uri="http://schemas.microsoft.com/office/word/2010/wordprocessingShape">
                    <wps:wsp>
                      <wps:cNvCnPr/>
                      <wps:spPr>
                        <a:xfrm flipH="1">
                          <a:off x="0" y="0"/>
                          <a:ext cx="924127" cy="0"/>
                        </a:xfrm>
                        <a:prstGeom prst="straightConnector1">
                          <a:avLst/>
                        </a:prstGeom>
                        <a:ln w="57150">
                          <a:solidFill>
                            <a:srgbClr val="FF0000"/>
                          </a:solidFill>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529641F2" id="Connettore 2 33" o:spid="_x0000_s1026" type="#_x0000_t32" style="position:absolute;margin-left:117.95pt;margin-top:156.8pt;width:72.75pt;height:0;flip:x;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" strokecolor="red" strokeweight="4.5pt">
                <v:stroke endarrow="block"/>
              </v:shape>
            </w:pict>
          </mc:Fallback>
        </mc:AlternateContent>
      </w:r>
      <w:r>
        <w:rPr>
          <w:noProof/>
          <w:lang w:val="it-IT" w:eastAsia="it-IT"/>
        </w:rPr>
        <w:drawing>
          <wp:inline distT="0" distB="0" distL="0" distR="0" wp14:anchorId="57F46306" wp14:editId="5587C1F5">
            <wp:extent cx="4625922" cy="2875573"/>
            <wp:effectExtent l="0" t="0" r="0" b="0"/>
            <wp:docPr id="35" name="Immagin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28A0092B-C50C-407E-A947-70E740481C1C}">
                          <a14:useLocalDpi xmlns:a14="http://schemas.microsoft.com/office/drawing/2010/main" val="0"/>
                        </a:ext>
                      </a:extLst>
                    </a:blip>
                    <a:stretch>
                      <a:fillRect/>
                    </a:stretch>
                  </pic:blipFill>
                  <pic:spPr bwMode="auto">
                    <a:xfrm>
                      <a:off x="0" y="0"/>
                      <a:ext cx="4625922" cy="2875573"/>
                    </a:xfrm>
                    <a:prstGeom prst="rect">
                      <a:avLst/>
                    </a:prstGeom>
                    <a:ln>
                      <a:noFill/>
                    </a:ln>
                    <a:extLst>
                      <a:ext uri="{53640926-AAD7-44D8-BBD7-CCE9431645EC}">
                        <a14:shadowObscured xmlns:a14="http://schemas.microsoft.com/office/drawing/2010/main"/>
                      </a:ext>
                    </a:extLst>
                  </pic:spPr>
                </pic:pic>
              </a:graphicData>
            </a:graphic>
          </wp:inline>
        </w:drawing>
      </w:r>
    </w:p>
    <w:p w:rsidR="003D5055" w:rsidRPr="007A4195" w:rsidRDefault="003D5055" w:rsidP="003D5055">
      <w:pPr>
        <w:rPr>
          <w:sz w:val="24"/>
          <w:szCs w:val="24"/>
          <w:lang w:val="it-IT"/>
        </w:rPr>
      </w:pPr>
      <w:r w:rsidRPr="007A4195">
        <w:rPr>
          <w:sz w:val="24"/>
          <w:szCs w:val="24"/>
          <w:lang w:val="it-IT"/>
        </w:rPr>
        <w:t>Nei report di meet il codice della riunione c’è sempre.</w:t>
      </w:r>
    </w:p>
    <w:p w:rsidR="003D5055" w:rsidRDefault="003D5055" w:rsidP="003D5055">
      <w:pPr>
        <w:rPr>
          <w:sz w:val="24"/>
          <w:szCs w:val="24"/>
          <w:lang w:val="it-IT"/>
        </w:rPr>
      </w:pPr>
    </w:p>
    <w:p w:rsidR="003D5055" w:rsidRPr="007A4195" w:rsidRDefault="003D5055" w:rsidP="003D5055">
      <w:pPr>
        <w:rPr>
          <w:noProof/>
          <w:sz w:val="24"/>
          <w:szCs w:val="24"/>
          <w:lang w:val="it-IT" w:eastAsia="it-IT"/>
        </w:rPr>
      </w:pPr>
      <w:r>
        <w:rPr>
          <w:sz w:val="24"/>
          <w:szCs w:val="24"/>
          <w:lang w:val="it-IT"/>
        </w:rPr>
        <w:t>Un altro metodo di organizzare le videolezioni è quello di utilizzare il calendario: inserendo appuntamenti ripetitivi in corrispondeza delle lezioni, viene generato un link a Meet che rimane sempre uguale per tutta la durata delle videolezioni programmate.</w:t>
      </w:r>
    </w:p>
    <w:p w:rsidR="003D5055" w:rsidRDefault="003D5055" w:rsidP="003D5055">
      <w:pPr>
        <w:rPr>
          <w:lang w:val="it-IT"/>
        </w:rPr>
      </w:pPr>
      <w:r>
        <w:rPr>
          <w:noProof/>
          <w:lang w:val="it-IT" w:eastAsia="it-IT"/>
        </w:rPr>
        <w:drawing>
          <wp:inline distT="0" distB="0" distL="0" distR="0" wp14:anchorId="5428C512" wp14:editId="3B1D210D">
            <wp:extent cx="4953000" cy="3116429"/>
            <wp:effectExtent l="0" t="0" r="0" b="8255"/>
            <wp:docPr id="3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bwMode="auto">
                    <a:xfrm>
                      <a:off x="0" y="0"/>
                      <a:ext cx="4985931" cy="3137149"/>
                    </a:xfrm>
                    <a:prstGeom prst="rect">
                      <a:avLst/>
                    </a:prstGeom>
                    <a:ln>
                      <a:noFill/>
                    </a:ln>
                    <a:extLst>
                      <a:ext uri="{53640926-AAD7-44D8-BBD7-CCE9431645EC}">
                        <a14:shadowObscured xmlns:a14="http://schemas.microsoft.com/office/drawing/2010/main"/>
                      </a:ext>
                    </a:extLst>
                  </pic:spPr>
                </pic:pic>
              </a:graphicData>
            </a:graphic>
          </wp:inline>
        </w:drawing>
      </w:r>
    </w:p>
    <w:p w:rsidR="003D5055" w:rsidRDefault="003D5055" w:rsidP="003D5055">
      <w:pPr>
        <w:ind w:firstLine="720"/>
        <w:rPr>
          <w:b/>
          <w:i/>
          <w:caps/>
          <w:noProof/>
          <w:sz w:val="24"/>
          <w:szCs w:val="24"/>
          <w:lang w:val="it-IT"/>
        </w:rPr>
      </w:pPr>
    </w:p>
    <w:p w:rsidR="003D5055" w:rsidRPr="00230E96" w:rsidRDefault="003D5055" w:rsidP="003D5055">
      <w:pPr>
        <w:ind w:firstLine="720"/>
        <w:rPr>
          <w:rFonts w:cstheme="minorHAnsi"/>
          <w:sz w:val="24"/>
          <w:szCs w:val="24"/>
          <w:lang w:val="it-IT"/>
        </w:rPr>
      </w:pPr>
      <w:r w:rsidRPr="00230E96">
        <w:rPr>
          <w:b/>
          <w:i/>
          <w:caps/>
          <w:noProof/>
          <w:sz w:val="24"/>
          <w:szCs w:val="24"/>
          <w:lang w:val="it-IT"/>
        </w:rPr>
        <w:t>6.</w:t>
      </w:r>
      <w:r w:rsidRPr="00230E96">
        <w:rPr>
          <w:b/>
          <w:i/>
          <w:caps/>
          <w:noProof/>
          <w:sz w:val="24"/>
          <w:szCs w:val="24"/>
          <w:lang w:val="it-IT"/>
        </w:rPr>
        <w:tab/>
        <w:t xml:space="preserve">Accesso ai dati da parte delle regioni </w:t>
      </w:r>
    </w:p>
    <w:p w:rsidR="003D5055" w:rsidRPr="00230E96" w:rsidRDefault="003D5055" w:rsidP="003D5055">
      <w:pPr>
        <w:rPr>
          <w:noProof/>
          <w:sz w:val="24"/>
          <w:szCs w:val="24"/>
          <w:lang w:val="it-IT"/>
        </w:rPr>
      </w:pPr>
      <w:r w:rsidRPr="00230E96">
        <w:rPr>
          <w:noProof/>
          <w:sz w:val="24"/>
          <w:szCs w:val="24"/>
          <w:lang w:val="it-IT"/>
        </w:rPr>
        <w:t xml:space="preserve">Per garantire la sorveglianza </w:t>
      </w:r>
      <w:r>
        <w:rPr>
          <w:noProof/>
          <w:sz w:val="24"/>
          <w:szCs w:val="24"/>
          <w:lang w:val="it-IT"/>
        </w:rPr>
        <w:t xml:space="preserve">degli Enti Finanziatori suggeriamo di </w:t>
      </w:r>
      <w:r w:rsidRPr="00230E96">
        <w:rPr>
          <w:noProof/>
          <w:sz w:val="24"/>
          <w:szCs w:val="24"/>
          <w:lang w:val="it-IT"/>
        </w:rPr>
        <w:t>provvedere alla generazione</w:t>
      </w:r>
      <w:r>
        <w:rPr>
          <w:noProof/>
          <w:sz w:val="24"/>
          <w:szCs w:val="24"/>
          <w:lang w:val="it-IT"/>
        </w:rPr>
        <w:t>,</w:t>
      </w:r>
      <w:r w:rsidRPr="00230E96">
        <w:rPr>
          <w:noProof/>
          <w:sz w:val="24"/>
          <w:szCs w:val="24"/>
          <w:lang w:val="it-IT"/>
        </w:rPr>
        <w:t xml:space="preserve"> per ciascuna sede operativa</w:t>
      </w:r>
      <w:r>
        <w:rPr>
          <w:noProof/>
          <w:sz w:val="24"/>
          <w:szCs w:val="24"/>
          <w:lang w:val="it-IT"/>
        </w:rPr>
        <w:t>,</w:t>
      </w:r>
      <w:r w:rsidRPr="00230E96">
        <w:rPr>
          <w:noProof/>
          <w:sz w:val="24"/>
          <w:szCs w:val="24"/>
          <w:lang w:val="it-IT"/>
        </w:rPr>
        <w:t xml:space="preserve"> di un utente semplice da comunicare </w:t>
      </w:r>
      <w:r>
        <w:rPr>
          <w:noProof/>
          <w:sz w:val="24"/>
          <w:szCs w:val="24"/>
          <w:lang w:val="it-IT"/>
        </w:rPr>
        <w:t>al Referente</w:t>
      </w:r>
      <w:r w:rsidRPr="00230E96">
        <w:rPr>
          <w:noProof/>
          <w:sz w:val="24"/>
          <w:szCs w:val="24"/>
          <w:lang w:val="it-IT"/>
        </w:rPr>
        <w:t>.</w:t>
      </w:r>
    </w:p>
    <w:p w:rsidR="003D5055" w:rsidRDefault="003D5055" w:rsidP="003D5055">
      <w:pPr>
        <w:rPr>
          <w:noProof/>
          <w:sz w:val="24"/>
          <w:szCs w:val="24"/>
          <w:lang w:val="it-IT"/>
        </w:rPr>
      </w:pPr>
      <w:r w:rsidRPr="00230E96">
        <w:rPr>
          <w:noProof/>
          <w:sz w:val="24"/>
          <w:szCs w:val="24"/>
          <w:lang w:val="it-IT"/>
        </w:rPr>
        <w:t xml:space="preserve">Contestualmente è necessario creare </w:t>
      </w:r>
      <w:r>
        <w:rPr>
          <w:noProof/>
          <w:sz w:val="24"/>
          <w:szCs w:val="24"/>
          <w:lang w:val="it-IT"/>
        </w:rPr>
        <w:t>due</w:t>
      </w:r>
      <w:r w:rsidRPr="00230E96">
        <w:rPr>
          <w:noProof/>
          <w:sz w:val="24"/>
          <w:szCs w:val="24"/>
          <w:lang w:val="it-IT"/>
        </w:rPr>
        <w:t xml:space="preserve"> </w:t>
      </w:r>
      <w:r>
        <w:rPr>
          <w:noProof/>
          <w:sz w:val="24"/>
          <w:szCs w:val="24"/>
          <w:lang w:val="it-IT"/>
        </w:rPr>
        <w:t xml:space="preserve">Cartelle di </w:t>
      </w:r>
      <w:r w:rsidRPr="00230E96">
        <w:rPr>
          <w:noProof/>
          <w:sz w:val="24"/>
          <w:szCs w:val="24"/>
          <w:lang w:val="it-IT"/>
        </w:rPr>
        <w:t>Drive Condivis</w:t>
      </w:r>
      <w:r>
        <w:rPr>
          <w:noProof/>
          <w:sz w:val="24"/>
          <w:szCs w:val="24"/>
          <w:lang w:val="it-IT"/>
        </w:rPr>
        <w:t>e</w:t>
      </w:r>
      <w:r w:rsidRPr="00230E96">
        <w:rPr>
          <w:noProof/>
          <w:sz w:val="24"/>
          <w:szCs w:val="24"/>
          <w:lang w:val="it-IT"/>
        </w:rPr>
        <w:t xml:space="preserve"> in cui inserire il file con i link di Meet alle lezioni e una cartella in cui inserire i file di log per eventuali verifiche.</w:t>
      </w:r>
    </w:p>
    <w:p w:rsidR="003D5055" w:rsidRPr="00230E96" w:rsidRDefault="003D5055" w:rsidP="003D5055">
      <w:pPr>
        <w:rPr>
          <w:noProof/>
          <w:sz w:val="24"/>
          <w:szCs w:val="24"/>
          <w:lang w:val="it-IT"/>
        </w:rPr>
      </w:pPr>
      <w:r>
        <w:rPr>
          <w:noProof/>
          <w:sz w:val="24"/>
          <w:szCs w:val="24"/>
          <w:lang w:val="it-IT"/>
        </w:rPr>
        <w:t>Il tracciato dei Report suggerito è quello indicato nel punto 5.a.</w:t>
      </w:r>
    </w:p>
    <w:p w:rsidR="003D5055" w:rsidRDefault="003D5055" w:rsidP="003D5055">
      <w:pPr>
        <w:jc w:val="both"/>
        <w:rPr>
          <w:noProof/>
          <w:sz w:val="24"/>
          <w:szCs w:val="24"/>
          <w:lang w:val="it-IT"/>
        </w:rPr>
      </w:pPr>
      <w:r w:rsidRPr="00230E96">
        <w:rPr>
          <w:noProof/>
          <w:sz w:val="24"/>
          <w:szCs w:val="24"/>
          <w:lang w:val="it-IT"/>
        </w:rPr>
        <w:t xml:space="preserve">In questo modo un funzionario regionale in possesso del nome utente e password per la sorveglianza della sede operativa potrà partecipare alle videolezioni </w:t>
      </w:r>
      <w:r>
        <w:rPr>
          <w:noProof/>
          <w:sz w:val="24"/>
          <w:szCs w:val="24"/>
          <w:lang w:val="it-IT"/>
        </w:rPr>
        <w:t>su invito,</w:t>
      </w:r>
      <w:r w:rsidRPr="00230E96">
        <w:rPr>
          <w:noProof/>
          <w:sz w:val="24"/>
          <w:szCs w:val="24"/>
          <w:lang w:val="it-IT"/>
        </w:rPr>
        <w:t xml:space="preserve"> controllare i file di log, senza mettere a rischio la sicurezza o intervenire sull’uso di GSuite.</w:t>
      </w:r>
    </w:p>
    <w:p w:rsidR="003D5055" w:rsidRDefault="003D5055" w:rsidP="003D5055">
      <w:pPr>
        <w:jc w:val="both"/>
        <w:rPr>
          <w:rFonts w:cstheme="minorHAnsi"/>
          <w:sz w:val="24"/>
          <w:szCs w:val="24"/>
          <w:lang w:val="it-IT"/>
        </w:rPr>
      </w:pPr>
      <w:r>
        <w:rPr>
          <w:noProof/>
          <w:sz w:val="24"/>
          <w:szCs w:val="24"/>
          <w:lang w:val="it-IT"/>
        </w:rPr>
        <w:t>Poiché i report restano su Meet per 6 mesi suggeriemo di istituire localmente le due cartelle suggerite in questa parte delle linee guida per essere in grado di esibire i dati quando richiesti anche a distanza di tempi superiori ai 6 mesi.</w:t>
      </w:r>
      <w:r>
        <w:rPr>
          <w:rFonts w:cstheme="minorHAnsi"/>
          <w:sz w:val="24"/>
          <w:szCs w:val="24"/>
          <w:lang w:val="it-IT"/>
        </w:rPr>
        <w:br w:type="page"/>
      </w:r>
    </w:p>
    <w:p w:rsidR="003D5055" w:rsidRDefault="003D5055" w:rsidP="003D5055">
      <w:pPr>
        <w:rPr>
          <w:rFonts w:cstheme="minorHAnsi"/>
          <w:sz w:val="24"/>
          <w:szCs w:val="24"/>
          <w:lang w:val="it-IT"/>
        </w:rPr>
      </w:pPr>
    </w:p>
    <w:p w:rsidR="003D5055" w:rsidRPr="006C79B1" w:rsidRDefault="003D5055" w:rsidP="003D5055">
      <w:pPr>
        <w:jc w:val="both"/>
        <w:rPr>
          <w:rFonts w:cstheme="minorHAnsi"/>
          <w:sz w:val="24"/>
          <w:szCs w:val="24"/>
          <w:u w:val="single"/>
          <w:lang w:val="it-IT"/>
        </w:rPr>
      </w:pPr>
      <w:r w:rsidRPr="006C79B1">
        <w:rPr>
          <w:rFonts w:cstheme="minorHAnsi"/>
          <w:sz w:val="24"/>
          <w:szCs w:val="24"/>
          <w:u w:val="single"/>
          <w:lang w:val="it-IT"/>
        </w:rPr>
        <w:t>Allegato n. 1</w:t>
      </w:r>
    </w:p>
    <w:p w:rsidR="003D5055" w:rsidRPr="00642D9B" w:rsidRDefault="003D5055" w:rsidP="003D5055">
      <w:pPr>
        <w:pStyle w:val="Titolo3"/>
        <w:rPr>
          <w:rFonts w:ascii="Century Gothic" w:hAnsi="Century Gothic" w:cs="Segoe UI"/>
          <w:color w:val="auto"/>
          <w:sz w:val="21"/>
          <w:szCs w:val="21"/>
          <w:lang w:val="it-IT" w:eastAsia="en-GB"/>
        </w:rPr>
      </w:pPr>
      <w:bookmarkStart w:id="1" w:name="_Toc38218436"/>
      <w:r w:rsidRPr="00642D9B">
        <w:rPr>
          <w:rFonts w:ascii="Century Gothic" w:hAnsi="Century Gothic"/>
          <w:b/>
          <w:bCs/>
          <w:color w:val="auto"/>
          <w:lang w:val="it-IT"/>
        </w:rPr>
        <w:t>Punti di attenzione: la sicurezza sul lavoro in relazione alla FAD e la privacy</w:t>
      </w:r>
      <w:bookmarkEnd w:id="1"/>
    </w:p>
    <w:p w:rsidR="003D5055" w:rsidRPr="00642D9B" w:rsidRDefault="003D5055" w:rsidP="003D5055">
      <w:pPr>
        <w:spacing w:after="0"/>
        <w:jc w:val="both"/>
        <w:rPr>
          <w:sz w:val="24"/>
          <w:szCs w:val="24"/>
          <w:lang w:val="it-IT"/>
        </w:rPr>
      </w:pPr>
      <w:r w:rsidRPr="00642D9B">
        <w:rPr>
          <w:sz w:val="24"/>
          <w:szCs w:val="24"/>
          <w:lang w:val="it-IT"/>
        </w:rPr>
        <w:t xml:space="preserve">Un aspetto su cui è necessario porre l’attenzione, considerando l’attuale scenario in cui si prevede che sia docenti che alunni trascorreranno diverse ore davanti ai propri dispositivi elettronici, è la questione relativa alla sicurezza sul lavoro riguardante un’adeguata attenzione nel caso di utilizzo di videoterminali. </w:t>
      </w:r>
    </w:p>
    <w:p w:rsidR="003D5055" w:rsidRPr="00642D9B" w:rsidRDefault="003D5055" w:rsidP="003D5055">
      <w:pPr>
        <w:spacing w:after="0"/>
        <w:jc w:val="both"/>
        <w:rPr>
          <w:sz w:val="24"/>
          <w:szCs w:val="24"/>
          <w:lang w:val="it-IT"/>
        </w:rPr>
      </w:pPr>
      <w:r w:rsidRPr="00642D9B">
        <w:rPr>
          <w:sz w:val="24"/>
          <w:szCs w:val="24"/>
          <w:lang w:val="it-IT"/>
        </w:rPr>
        <w:t xml:space="preserve">Sebbene all’interno dei dispositivi regionali non viene apportato nessun riferimento specifico, si ritiene necessario rimandare alla </w:t>
      </w:r>
      <w:r w:rsidRPr="00642D9B">
        <w:rPr>
          <w:b/>
          <w:bCs/>
          <w:sz w:val="24"/>
          <w:szCs w:val="24"/>
          <w:lang w:val="it-IT"/>
        </w:rPr>
        <w:t>normativa sulla salute e sicurezza sul lavoro che regola anche gli aspetti relativi ai lavori davanti al videoterminale</w:t>
      </w:r>
      <w:r w:rsidRPr="00642D9B">
        <w:rPr>
          <w:sz w:val="24"/>
          <w:szCs w:val="24"/>
          <w:lang w:val="it-IT"/>
        </w:rPr>
        <w:t>. L’articolo 175 del D.lgs n. 81/2008 in attuazione dell’articolo 1 della Legge 123/2007, prevede infatti che in assenza di una disposizione contrattuale riguardante l’interruzione della attività mediante pause ovvero cambiamento di attività, il lavoratore ha diritto di una pausa di quindici minuti ogni centoventi minuti (2 ore) di applicazione continuativa al videoterminale. </w:t>
      </w:r>
    </w:p>
    <w:p w:rsidR="003D5055" w:rsidRPr="00642D9B" w:rsidRDefault="003D5055" w:rsidP="003D5055">
      <w:pPr>
        <w:spacing w:after="0"/>
        <w:jc w:val="both"/>
        <w:rPr>
          <w:sz w:val="24"/>
          <w:szCs w:val="24"/>
          <w:lang w:val="it-IT"/>
        </w:rPr>
      </w:pPr>
      <w:r w:rsidRPr="00642D9B">
        <w:rPr>
          <w:sz w:val="24"/>
          <w:szCs w:val="24"/>
          <w:lang w:val="it-IT"/>
        </w:rPr>
        <w:t>È necessario precisare, però, che intervallare l’uso del videoterminale con mansioni diverse costituisce una valida alternativa alla regolamentazione disciplinata delle pause. Infatti, la Sezione lavoro Corte di Cassazione, con la </w:t>
      </w:r>
      <w:hyperlink r:id="rId33" w:tgtFrame="_blank" w:tooltip="Corte di Cassazione - Sentenza N. 2679/2015" w:history="1">
        <w:r w:rsidRPr="00642D9B">
          <w:rPr>
            <w:sz w:val="24"/>
            <w:szCs w:val="24"/>
            <w:lang w:val="it-IT"/>
          </w:rPr>
          <w:t>sentenza n. 2679 dell’11 febbraio 2015</w:t>
        </w:r>
      </w:hyperlink>
      <w:r w:rsidRPr="00642D9B">
        <w:rPr>
          <w:sz w:val="24"/>
          <w:szCs w:val="24"/>
          <w:lang w:val="it-IT"/>
        </w:rPr>
        <w:t>, ha affermato un importante principio in tema di prevenzione degli infortuni sul lavoro, in particolare, prevedendo che la norma disciplinante la prevenzione infortuni per i videoterminalisti deve ritenersi rispettata ove il datore di lavoro, in luogo di concedere le pause, faccia espletare ai videoterminalisti un’attività diversa nella stessa giornata, ciò comportando un cambiamento di attività, idoneo ad integrare la prevista interruzione.</w:t>
      </w:r>
    </w:p>
    <w:p w:rsidR="003D5055" w:rsidRPr="00642D9B" w:rsidRDefault="003D5055" w:rsidP="003D5055">
      <w:pPr>
        <w:spacing w:after="0"/>
        <w:jc w:val="both"/>
        <w:rPr>
          <w:sz w:val="24"/>
          <w:szCs w:val="24"/>
          <w:lang w:val="it-IT"/>
        </w:rPr>
      </w:pPr>
    </w:p>
    <w:p w:rsidR="003D5055" w:rsidRPr="00642D9B" w:rsidRDefault="003D5055" w:rsidP="003D5055">
      <w:pPr>
        <w:spacing w:after="0"/>
        <w:jc w:val="both"/>
        <w:rPr>
          <w:sz w:val="24"/>
          <w:szCs w:val="24"/>
          <w:lang w:val="it-IT"/>
        </w:rPr>
      </w:pPr>
      <w:r w:rsidRPr="00642D9B">
        <w:rPr>
          <w:sz w:val="24"/>
          <w:szCs w:val="24"/>
          <w:lang w:val="it-IT"/>
        </w:rPr>
        <w:t>Se il personale insegnante rientra a pieno titolo nella definizione di lavoratore, indipendentemente dalla tipologia contrattuale, la posizione degli alunni è tuttavia più complessa. L’art. 2 del D.Lgs. n.81/2008 prevede che gli allievi degli istituti di istruzione ed universitari e i partecipanti ai </w:t>
      </w:r>
      <w:hyperlink r:id="rId34" w:tooltip="I quesiti sul decreto 81: sulla formazione di stagisti e tirocinanti" w:history="1">
        <w:r w:rsidRPr="00642D9B">
          <w:rPr>
            <w:sz w:val="24"/>
            <w:szCs w:val="24"/>
            <w:lang w:val="it-IT"/>
          </w:rPr>
          <w:t>corsi di formazione professionale</w:t>
        </w:r>
      </w:hyperlink>
      <w:r w:rsidRPr="00642D9B">
        <w:rPr>
          <w:sz w:val="24"/>
          <w:szCs w:val="24"/>
          <w:lang w:val="it-IT"/>
        </w:rPr>
        <w:t> nei quali si faccia uso di laboratori, attrezzature di lavoro in genere, agenti chimici, fisici e biologici, ivi comprese le apparecchiature fornite di videoterminali, limitatamente ai periodi in cui l’allievo sia effettivamente applicato alla strumentazioni o ai laboratori in questione, sia equiparato al lavoratore, aggiungendo, rispetto al previgente art. 2 del D.Lgs. 626/1994, le apparecchiature fornite di videoterminali, già inserite dal D.M. 29.09.1998 n. 382. Pertanto, anche in riferimento agli alunni si applica quanto previsto dall’art. 175 del suddetto decreto in merito al diritto di una pausa di quindici minuti ogni centoventi minuti (2 ore) di applicazione continuativa al videoterminale. </w:t>
      </w:r>
    </w:p>
    <w:p w:rsidR="003D5055" w:rsidRPr="00642D9B" w:rsidRDefault="003D5055" w:rsidP="003D5055">
      <w:pPr>
        <w:spacing w:after="0"/>
        <w:jc w:val="both"/>
        <w:rPr>
          <w:sz w:val="24"/>
          <w:szCs w:val="24"/>
          <w:lang w:val="it-IT"/>
        </w:rPr>
      </w:pPr>
    </w:p>
    <w:p w:rsidR="003D5055" w:rsidRPr="00642D9B" w:rsidRDefault="003D5055" w:rsidP="003D5055">
      <w:pPr>
        <w:jc w:val="both"/>
        <w:rPr>
          <w:sz w:val="24"/>
          <w:szCs w:val="24"/>
          <w:lang w:val="it-IT"/>
        </w:rPr>
      </w:pPr>
      <w:r w:rsidRPr="00642D9B">
        <w:rPr>
          <w:sz w:val="24"/>
          <w:szCs w:val="24"/>
          <w:lang w:val="it-IT"/>
        </w:rPr>
        <w:t xml:space="preserve">Il presidente dell’Autorità Garante è intervenuto per assicurare al mondo della scuola e dell’università un supporto utile alla gestione della didattica on line, al fine di utilizzare in modo più consapevole e positivo le nuove tecnologie a fini didattici. Per questo il Garante per la </w:t>
      </w:r>
      <w:r w:rsidRPr="00642D9B">
        <w:rPr>
          <w:b/>
          <w:bCs/>
          <w:sz w:val="24"/>
          <w:szCs w:val="24"/>
          <w:lang w:val="it-IT"/>
        </w:rPr>
        <w:t xml:space="preserve">privacy </w:t>
      </w:r>
      <w:r w:rsidRPr="00642D9B">
        <w:rPr>
          <w:sz w:val="24"/>
          <w:szCs w:val="24"/>
          <w:lang w:val="it-IT"/>
        </w:rPr>
        <w:t xml:space="preserve">ha approvato uno specifico atto di indirizzo “Provvedimento del 26 marzo 2020 - "Didattica a distanza: </w:t>
      </w:r>
      <w:r w:rsidRPr="00642D9B">
        <w:rPr>
          <w:sz w:val="24"/>
          <w:szCs w:val="24"/>
          <w:lang w:val="it-IT"/>
        </w:rPr>
        <w:lastRenderedPageBreak/>
        <w:t>prime indicazioni" che individua le implicazioni più importanti dell’attività formativa a distanza sul diritto alla protezione dei dati personali</w:t>
      </w:r>
    </w:p>
    <w:p w:rsidR="003D5055" w:rsidRPr="00642D9B" w:rsidRDefault="003D5055" w:rsidP="003D5055">
      <w:pPr>
        <w:jc w:val="both"/>
        <w:rPr>
          <w:sz w:val="24"/>
          <w:szCs w:val="24"/>
          <w:lang w:val="it-IT"/>
        </w:rPr>
      </w:pPr>
      <w:r w:rsidRPr="00642D9B">
        <w:rPr>
          <w:sz w:val="24"/>
          <w:szCs w:val="24"/>
          <w:lang w:val="it-IT"/>
        </w:rPr>
        <w:t>Il documento evidenzia che le scuole e le università che utilizzano sistemi di didattica a distanza non devono richiedere il consenso al trattamento dei dati di docenti, alunni, studenti, genitori, poiché il trattamento è riconducibile alle funzioni istituzionalmente assegnate a scuole e atenei.</w:t>
      </w:r>
    </w:p>
    <w:p w:rsidR="003D5055" w:rsidRPr="00642D9B" w:rsidRDefault="003D5055" w:rsidP="003D5055">
      <w:pPr>
        <w:jc w:val="both"/>
        <w:rPr>
          <w:sz w:val="24"/>
          <w:szCs w:val="24"/>
          <w:lang w:val="it-IT"/>
        </w:rPr>
      </w:pPr>
      <w:r w:rsidRPr="00642D9B">
        <w:rPr>
          <w:sz w:val="24"/>
          <w:szCs w:val="24"/>
          <w:lang w:val="it-IT"/>
        </w:rPr>
        <w:t xml:space="preserve">Nella scelta e nella regolamentazione degli strumenti più utili per la realizzazione della didattica a distanza scuole e università dovranno orientarsi verso strumenti che abbiano fin dalla progettazione e per impostazioni predefinite misure a protezione dei dati. Non è necessaria la valutazione di impatto, se il trattamento dei dati effettuato dalle istituzioni scolastiche e universitarie, per quanto relativo a minorenni e a lavoratori, non presenta ulteriori caratteristiche suscettibili di aggravarne i rischi. </w:t>
      </w:r>
    </w:p>
    <w:p w:rsidR="003D5055" w:rsidRPr="00642D9B" w:rsidRDefault="003D5055" w:rsidP="003D5055">
      <w:pPr>
        <w:jc w:val="both"/>
        <w:rPr>
          <w:sz w:val="24"/>
          <w:szCs w:val="24"/>
          <w:lang w:val="it-IT"/>
        </w:rPr>
      </w:pPr>
      <w:r w:rsidRPr="00642D9B">
        <w:rPr>
          <w:sz w:val="24"/>
          <w:szCs w:val="24"/>
          <w:lang w:val="it-IT"/>
        </w:rPr>
        <w:t>Riguardo al ruolo dei fornitori dei servizi on line e delle piattaforme, il documento dichiara che se la piattaforma prescelta comporta il trattamento di dati personali di studenti, alunni o dei rispettivi genitori per conto della scuola o dell’università, il rapporto con il fornitore dovrà essere regolato con contratto o altro atto giuridico (come nel caso del registro elettronico). Nel caso, invece, in cui si ritenga necessario ricorrere a piattaforme più complesse non esclusivamente rivolte alla didattica, si dovranno attivare i soli servizi strettamente necessari alla formazione, configurandoli in modo da minimizzare i dati personali da trattare.</w:t>
      </w:r>
    </w:p>
    <w:p w:rsidR="003D5055" w:rsidRPr="00642D9B" w:rsidRDefault="003D5055" w:rsidP="003D5055">
      <w:pPr>
        <w:jc w:val="both"/>
        <w:rPr>
          <w:sz w:val="24"/>
          <w:szCs w:val="24"/>
          <w:lang w:val="it-IT"/>
        </w:rPr>
      </w:pPr>
      <w:r w:rsidRPr="00642D9B">
        <w:rPr>
          <w:sz w:val="24"/>
          <w:szCs w:val="24"/>
          <w:lang w:val="it-IT"/>
        </w:rPr>
        <w:t>Le istituzioni scolastiche e universitarie dovranno assicurarsi che i dati trattati per loro conto siano utilizzati solo per la didattica on line e non per ulteriori finalità proprie del fornitore.</w:t>
      </w:r>
    </w:p>
    <w:p w:rsidR="003D5055" w:rsidRPr="00642D9B" w:rsidRDefault="003D5055" w:rsidP="003D5055">
      <w:pPr>
        <w:jc w:val="both"/>
        <w:rPr>
          <w:sz w:val="24"/>
          <w:szCs w:val="24"/>
          <w:lang w:val="it-IT"/>
        </w:rPr>
      </w:pPr>
      <w:r w:rsidRPr="00642D9B">
        <w:rPr>
          <w:sz w:val="24"/>
          <w:szCs w:val="24"/>
          <w:lang w:val="it-IT"/>
        </w:rPr>
        <w:t>Ai dati personali dei minori, inoltre, va garantita una specifica protezione poiché i minori possono essere meno consapevoli dei rischi, delle conseguenze e dei loro diritti. Tale specifica protezione deve, in particolare, riguardare l’utilizzo dei loro dati a fini di marketing o di profilazione.</w:t>
      </w:r>
    </w:p>
    <w:p w:rsidR="003D5055" w:rsidRDefault="003D5055" w:rsidP="003D5055">
      <w:pPr>
        <w:jc w:val="both"/>
        <w:rPr>
          <w:sz w:val="24"/>
          <w:szCs w:val="24"/>
          <w:lang w:val="it-IT"/>
        </w:rPr>
      </w:pPr>
      <w:r w:rsidRPr="00642D9B">
        <w:rPr>
          <w:sz w:val="24"/>
          <w:szCs w:val="24"/>
          <w:lang w:val="it-IT"/>
        </w:rPr>
        <w:t>Per garantire la trasparenza e la correttezza del trattamento, le istituzioni scolastiche e universitarie devono, infine, informare gli interessati (alunni, studenti, genitori e docenti) riguardo, in particolare, alle caratteristiche essenziali del trattamento che viene effettuato. Relativamente ai docenti, scuole e università, nel rispetto della disciplina sui controlli a distanza, dovranno trattare solo i dati strettamente necessari e comunque senza effettuare indagini sulla sfera privata.</w:t>
      </w:r>
    </w:p>
    <w:p w:rsidR="003D5055" w:rsidRPr="0071758D" w:rsidRDefault="003D5055" w:rsidP="003D5055">
      <w:pPr>
        <w:jc w:val="both"/>
        <w:rPr>
          <w:sz w:val="24"/>
          <w:szCs w:val="24"/>
          <w:u w:val="single"/>
          <w:lang w:val="it-IT"/>
        </w:rPr>
      </w:pPr>
      <w:r w:rsidRPr="0071758D">
        <w:rPr>
          <w:sz w:val="24"/>
          <w:szCs w:val="24"/>
          <w:u w:val="single"/>
          <w:lang w:val="it-IT"/>
        </w:rPr>
        <w:t>Cfr.</w:t>
      </w:r>
    </w:p>
    <w:p w:rsidR="003D5055" w:rsidRDefault="003D5055" w:rsidP="003D5055">
      <w:pPr>
        <w:spacing w:after="0" w:line="360" w:lineRule="auto"/>
        <w:jc w:val="both"/>
        <w:rPr>
          <w:sz w:val="24"/>
          <w:szCs w:val="24"/>
          <w:lang w:val="it-IT"/>
        </w:rPr>
      </w:pPr>
      <w:r w:rsidRPr="006C57A6">
        <w:rPr>
          <w:sz w:val="24"/>
          <w:szCs w:val="24"/>
          <w:lang w:val="it-IT"/>
        </w:rPr>
        <w:t xml:space="preserve">Del 19/03/2020 – European Data Protection Board </w:t>
      </w:r>
      <w:r w:rsidRPr="003D1249">
        <w:rPr>
          <w:sz w:val="24"/>
          <w:szCs w:val="24"/>
          <w:lang w:val="it-IT"/>
        </w:rPr>
        <w:t xml:space="preserve">GarantePrivacy-9295504-1.7. </w:t>
      </w:r>
      <w:r>
        <w:rPr>
          <w:sz w:val="24"/>
          <w:szCs w:val="24"/>
          <w:lang w:val="it-IT"/>
        </w:rPr>
        <w:t>“</w:t>
      </w:r>
      <w:r w:rsidRPr="006C57A6">
        <w:rPr>
          <w:sz w:val="24"/>
          <w:szCs w:val="24"/>
          <w:lang w:val="it-IT"/>
        </w:rPr>
        <w:t>Dichiarazione sul trattamento dei dati personali nel contesto dell’epidemia di COVID-19</w:t>
      </w:r>
      <w:r>
        <w:rPr>
          <w:sz w:val="24"/>
          <w:szCs w:val="24"/>
          <w:lang w:val="it-IT"/>
        </w:rPr>
        <w:t>”</w:t>
      </w:r>
    </w:p>
    <w:p w:rsidR="003D5055" w:rsidRDefault="003D5055" w:rsidP="003D5055">
      <w:pPr>
        <w:autoSpaceDE w:val="0"/>
        <w:autoSpaceDN w:val="0"/>
        <w:adjustRightInd w:val="0"/>
        <w:spacing w:after="0" w:line="360" w:lineRule="auto"/>
        <w:rPr>
          <w:sz w:val="24"/>
          <w:szCs w:val="24"/>
          <w:lang w:val="it-IT"/>
        </w:rPr>
      </w:pPr>
      <w:r>
        <w:rPr>
          <w:sz w:val="24"/>
          <w:szCs w:val="24"/>
          <w:lang w:val="it-IT"/>
        </w:rPr>
        <w:t xml:space="preserve">Del </w:t>
      </w:r>
      <w:r w:rsidRPr="003D1249">
        <w:rPr>
          <w:sz w:val="24"/>
          <w:szCs w:val="24"/>
          <w:lang w:val="it-IT"/>
        </w:rPr>
        <w:t>26</w:t>
      </w:r>
      <w:r>
        <w:rPr>
          <w:sz w:val="24"/>
          <w:szCs w:val="24"/>
          <w:lang w:val="it-IT"/>
        </w:rPr>
        <w:t>/</w:t>
      </w:r>
      <w:r w:rsidRPr="003D1249">
        <w:rPr>
          <w:sz w:val="24"/>
          <w:szCs w:val="24"/>
          <w:lang w:val="it-IT"/>
        </w:rPr>
        <w:t>03</w:t>
      </w:r>
      <w:r>
        <w:rPr>
          <w:sz w:val="24"/>
          <w:szCs w:val="24"/>
          <w:lang w:val="it-IT"/>
        </w:rPr>
        <w:t xml:space="preserve">/2020 - </w:t>
      </w:r>
      <w:r w:rsidRPr="003D1249">
        <w:rPr>
          <w:sz w:val="24"/>
          <w:szCs w:val="24"/>
          <w:lang w:val="it-IT"/>
        </w:rPr>
        <w:t>GarantePrivacy-9300784-1.1</w:t>
      </w:r>
      <w:r>
        <w:rPr>
          <w:sz w:val="24"/>
          <w:szCs w:val="24"/>
          <w:lang w:val="it-IT"/>
        </w:rPr>
        <w:t xml:space="preserve"> - </w:t>
      </w:r>
      <w:r w:rsidRPr="003D1249">
        <w:rPr>
          <w:sz w:val="24"/>
          <w:szCs w:val="24"/>
          <w:lang w:val="it-IT"/>
        </w:rPr>
        <w:t>"Didattica a distanza:</w:t>
      </w:r>
      <w:r>
        <w:rPr>
          <w:sz w:val="24"/>
          <w:szCs w:val="24"/>
          <w:lang w:val="it-IT"/>
        </w:rPr>
        <w:t xml:space="preserve"> </w:t>
      </w:r>
      <w:r w:rsidRPr="003D1249">
        <w:rPr>
          <w:sz w:val="24"/>
          <w:szCs w:val="24"/>
          <w:lang w:val="it-IT"/>
        </w:rPr>
        <w:t>prime indicazioni"</w:t>
      </w:r>
    </w:p>
    <w:p w:rsidR="003D5055" w:rsidRDefault="003D5055" w:rsidP="003D5055">
      <w:pPr>
        <w:autoSpaceDE w:val="0"/>
        <w:autoSpaceDN w:val="0"/>
        <w:adjustRightInd w:val="0"/>
        <w:spacing w:after="0" w:line="360" w:lineRule="auto"/>
        <w:rPr>
          <w:sz w:val="24"/>
          <w:szCs w:val="24"/>
          <w:lang w:val="it-IT"/>
        </w:rPr>
      </w:pPr>
      <w:r>
        <w:rPr>
          <w:sz w:val="24"/>
          <w:szCs w:val="24"/>
          <w:lang w:val="it-IT"/>
        </w:rPr>
        <w:t xml:space="preserve">Del </w:t>
      </w:r>
      <w:r w:rsidRPr="003D1249">
        <w:rPr>
          <w:sz w:val="24"/>
          <w:szCs w:val="24"/>
          <w:lang w:val="it-IT"/>
        </w:rPr>
        <w:t>30</w:t>
      </w:r>
      <w:r>
        <w:rPr>
          <w:sz w:val="24"/>
          <w:szCs w:val="24"/>
          <w:lang w:val="it-IT"/>
        </w:rPr>
        <w:t>/</w:t>
      </w:r>
      <w:r w:rsidRPr="003D1249">
        <w:rPr>
          <w:sz w:val="24"/>
          <w:szCs w:val="24"/>
          <w:lang w:val="it-IT"/>
        </w:rPr>
        <w:t>03</w:t>
      </w:r>
      <w:r>
        <w:rPr>
          <w:sz w:val="24"/>
          <w:szCs w:val="24"/>
          <w:lang w:val="it-IT"/>
        </w:rPr>
        <w:t>/</w:t>
      </w:r>
      <w:r w:rsidRPr="003D1249">
        <w:rPr>
          <w:sz w:val="24"/>
          <w:szCs w:val="24"/>
          <w:lang w:val="it-IT"/>
        </w:rPr>
        <w:t>2020</w:t>
      </w:r>
      <w:r>
        <w:rPr>
          <w:sz w:val="24"/>
          <w:szCs w:val="24"/>
          <w:lang w:val="it-IT"/>
        </w:rPr>
        <w:t xml:space="preserve"> –</w:t>
      </w:r>
      <w:r w:rsidRPr="003D1249">
        <w:rPr>
          <w:sz w:val="24"/>
          <w:szCs w:val="24"/>
          <w:lang w:val="it-IT"/>
        </w:rPr>
        <w:t>GarantePrivacy-9302778-2.1</w:t>
      </w:r>
      <w:r>
        <w:rPr>
          <w:sz w:val="24"/>
          <w:szCs w:val="24"/>
          <w:lang w:val="it-IT"/>
        </w:rPr>
        <w:t xml:space="preserve"> - “D</w:t>
      </w:r>
      <w:r w:rsidRPr="003D1249">
        <w:rPr>
          <w:sz w:val="24"/>
          <w:szCs w:val="24"/>
          <w:lang w:val="it-IT"/>
        </w:rPr>
        <w:t>idattica on line - Istruzioni</w:t>
      </w:r>
      <w:r>
        <w:rPr>
          <w:sz w:val="24"/>
          <w:szCs w:val="24"/>
          <w:lang w:val="it-IT"/>
        </w:rPr>
        <w:t xml:space="preserve"> </w:t>
      </w:r>
      <w:r w:rsidRPr="003D1249">
        <w:rPr>
          <w:sz w:val="24"/>
          <w:szCs w:val="24"/>
          <w:lang w:val="it-IT"/>
        </w:rPr>
        <w:t>per</w:t>
      </w:r>
      <w:r>
        <w:rPr>
          <w:sz w:val="24"/>
          <w:szCs w:val="24"/>
          <w:lang w:val="it-IT"/>
        </w:rPr>
        <w:t xml:space="preserve"> USO” -</w:t>
      </w:r>
    </w:p>
    <w:p w:rsidR="003D5055" w:rsidRPr="006C57A6" w:rsidRDefault="003D5055" w:rsidP="003D5055">
      <w:pPr>
        <w:rPr>
          <w:rFonts w:cstheme="minorHAnsi"/>
          <w:sz w:val="24"/>
          <w:szCs w:val="24"/>
          <w:lang w:val="it-IT"/>
        </w:rPr>
      </w:pPr>
      <w:r w:rsidRPr="006C57A6">
        <w:rPr>
          <w:rFonts w:cstheme="minorHAnsi"/>
          <w:sz w:val="24"/>
          <w:szCs w:val="24"/>
          <w:lang w:val="it-IT"/>
        </w:rPr>
        <w:br w:type="page"/>
      </w:r>
    </w:p>
    <w:p w:rsidR="003D5055" w:rsidRPr="006C79B1" w:rsidRDefault="003D5055" w:rsidP="003D5055">
      <w:pPr>
        <w:jc w:val="both"/>
        <w:rPr>
          <w:rFonts w:cstheme="minorHAnsi"/>
          <w:sz w:val="24"/>
          <w:szCs w:val="24"/>
          <w:u w:val="single"/>
          <w:lang w:val="it-IT"/>
        </w:rPr>
      </w:pPr>
      <w:r w:rsidRPr="006C79B1">
        <w:rPr>
          <w:rFonts w:cstheme="minorHAnsi"/>
          <w:sz w:val="24"/>
          <w:szCs w:val="24"/>
          <w:u w:val="single"/>
          <w:lang w:val="it-IT"/>
        </w:rPr>
        <w:lastRenderedPageBreak/>
        <w:t xml:space="preserve">Allegato n. </w:t>
      </w:r>
      <w:r>
        <w:rPr>
          <w:rFonts w:cstheme="minorHAnsi"/>
          <w:sz w:val="24"/>
          <w:szCs w:val="24"/>
          <w:u w:val="single"/>
          <w:lang w:val="it-IT"/>
        </w:rPr>
        <w:t>2</w:t>
      </w:r>
    </w:p>
    <w:p w:rsidR="003D5055" w:rsidRPr="006C79B1" w:rsidRDefault="003D5055" w:rsidP="003D5055">
      <w:pPr>
        <w:rPr>
          <w:rFonts w:ascii="Century Gothic" w:eastAsiaTheme="majorEastAsia" w:hAnsi="Century Gothic" w:cstheme="majorBidi"/>
          <w:b/>
          <w:bCs/>
          <w:sz w:val="24"/>
          <w:szCs w:val="24"/>
          <w:lang w:val="it-IT"/>
        </w:rPr>
      </w:pPr>
      <w:r w:rsidRPr="006C79B1">
        <w:rPr>
          <w:rFonts w:ascii="Century Gothic" w:eastAsiaTheme="majorEastAsia" w:hAnsi="Century Gothic" w:cstheme="majorBidi"/>
          <w:b/>
          <w:bCs/>
          <w:sz w:val="24"/>
          <w:szCs w:val="24"/>
          <w:lang w:val="it-IT"/>
        </w:rPr>
        <w:t xml:space="preserve">Indicazioni per le risorse Google in tema di privacy </w:t>
      </w:r>
    </w:p>
    <w:p w:rsidR="003D5055" w:rsidRPr="008D6302" w:rsidRDefault="003D5055" w:rsidP="003D5055">
      <w:pPr>
        <w:pStyle w:val="Paragrafoelenco"/>
        <w:numPr>
          <w:ilvl w:val="0"/>
          <w:numId w:val="14"/>
        </w:numPr>
        <w:rPr>
          <w:b/>
        </w:rPr>
      </w:pPr>
      <w:r w:rsidRPr="008D6302">
        <w:rPr>
          <w:b/>
        </w:rPr>
        <w:t>Guida di Google Cloud su privacy e sicurezza</w:t>
      </w:r>
    </w:p>
    <w:p w:rsidR="003D5055" w:rsidRPr="006C79B1" w:rsidRDefault="003D5055" w:rsidP="003D5055">
      <w:pPr>
        <w:rPr>
          <w:lang w:val="it-IT"/>
        </w:rPr>
      </w:pPr>
      <w:hyperlink r:id="rId35" w:history="1">
        <w:r w:rsidRPr="006C79B1">
          <w:rPr>
            <w:rStyle w:val="Collegamentoipertestuale"/>
            <w:lang w:val="it-IT"/>
          </w:rPr>
          <w:t>https://support.google.com/googlecloud/answer/6056650?hl=it&amp;ref_topic=6055719</w:t>
        </w:r>
      </w:hyperlink>
    </w:p>
    <w:p w:rsidR="003D5055" w:rsidRPr="008D6302" w:rsidRDefault="003D5055" w:rsidP="003D5055">
      <w:pPr>
        <w:pStyle w:val="Paragrafoelenco"/>
        <w:numPr>
          <w:ilvl w:val="0"/>
          <w:numId w:val="14"/>
        </w:numPr>
        <w:rPr>
          <w:rFonts w:ascii="Calibri" w:hAnsi="Calibri" w:cs="Calibri"/>
          <w:b/>
          <w:sz w:val="24"/>
          <w:szCs w:val="24"/>
        </w:rPr>
      </w:pPr>
      <w:r w:rsidRPr="008D6302">
        <w:rPr>
          <w:rFonts w:ascii="Calibri" w:hAnsi="Calibri" w:cs="Calibri"/>
          <w:b/>
          <w:sz w:val="24"/>
          <w:szCs w:val="24"/>
        </w:rPr>
        <w:t>Google Cloud e il Regolamento generale sulla protezione dei dati (GDPR)</w:t>
      </w:r>
    </w:p>
    <w:p w:rsidR="003D5055" w:rsidRPr="006C79B1" w:rsidRDefault="003D5055" w:rsidP="003D5055">
      <w:pPr>
        <w:rPr>
          <w:rFonts w:ascii="Times New Roman" w:hAnsi="Times New Roman" w:cs="Times New Roman"/>
          <w:sz w:val="24"/>
          <w:szCs w:val="24"/>
          <w:lang w:val="it-IT"/>
        </w:rPr>
      </w:pPr>
      <w:hyperlink r:id="rId36" w:history="1">
        <w:r w:rsidRPr="006C79B1">
          <w:rPr>
            <w:rStyle w:val="Collegamentoipertestuale"/>
            <w:lang w:val="it-IT"/>
          </w:rPr>
          <w:t>https://cloud.google.com/security/gdpr/</w:t>
        </w:r>
      </w:hyperlink>
    </w:p>
    <w:p w:rsidR="003D5055" w:rsidRPr="008D6302" w:rsidRDefault="003D5055" w:rsidP="003D5055">
      <w:pPr>
        <w:pStyle w:val="Paragrafoelenco"/>
        <w:numPr>
          <w:ilvl w:val="0"/>
          <w:numId w:val="14"/>
        </w:numPr>
        <w:rPr>
          <w:rFonts w:ascii="Calibri" w:hAnsi="Calibri" w:cs="Calibri"/>
          <w:b/>
          <w:sz w:val="24"/>
          <w:szCs w:val="24"/>
        </w:rPr>
      </w:pPr>
      <w:r w:rsidRPr="008D6302">
        <w:rPr>
          <w:rFonts w:ascii="Calibri" w:hAnsi="Calibri" w:cs="Calibri"/>
          <w:b/>
          <w:sz w:val="24"/>
          <w:szCs w:val="24"/>
        </w:rPr>
        <w:t>Centro risorse per il GDPR</w:t>
      </w:r>
    </w:p>
    <w:p w:rsidR="003D5055" w:rsidRPr="006C79B1" w:rsidRDefault="003D5055" w:rsidP="003D5055">
      <w:pPr>
        <w:jc w:val="both"/>
        <w:rPr>
          <w:rFonts w:ascii="Calibri" w:hAnsi="Calibri" w:cs="Calibri"/>
          <w:sz w:val="24"/>
          <w:szCs w:val="24"/>
          <w:lang w:val="it-IT"/>
        </w:rPr>
      </w:pPr>
      <w:r>
        <w:rPr>
          <w:rFonts w:ascii="Calibri" w:hAnsi="Calibri" w:cs="Calibri"/>
          <w:sz w:val="24"/>
          <w:szCs w:val="24"/>
          <w:lang w:val="it-IT"/>
        </w:rPr>
        <w:t>Si tratta di un contenitore di</w:t>
      </w:r>
      <w:r w:rsidRPr="006C79B1">
        <w:rPr>
          <w:rFonts w:ascii="Calibri" w:hAnsi="Calibri" w:cs="Calibri"/>
          <w:sz w:val="24"/>
          <w:szCs w:val="24"/>
          <w:lang w:val="it-IT"/>
        </w:rPr>
        <w:t xml:space="preserve"> tutte le informazioni sui regolamenti, sulla conformità o sui prodotti per la conformità al regolamento GDPR con G Suite e Google Cloud Platform (GCP).</w:t>
      </w:r>
    </w:p>
    <w:p w:rsidR="003D5055" w:rsidRPr="008D6302" w:rsidRDefault="003D5055" w:rsidP="003D5055">
      <w:pPr>
        <w:rPr>
          <w:color w:val="1F497D"/>
          <w:lang w:val="it-IT"/>
        </w:rPr>
      </w:pPr>
      <w:hyperlink r:id="rId37" w:history="1">
        <w:r w:rsidRPr="006C79B1">
          <w:rPr>
            <w:rStyle w:val="Collegamentoipertestuale"/>
            <w:lang w:val="it-IT"/>
          </w:rPr>
          <w:t>https://cloud.google.com/security/gdpr/resource-center</w:t>
        </w:r>
      </w:hyperlink>
    </w:p>
    <w:p w:rsidR="003D5055" w:rsidRPr="008D6302" w:rsidRDefault="003D5055" w:rsidP="003D5055">
      <w:pPr>
        <w:pStyle w:val="Paragrafoelenco"/>
        <w:numPr>
          <w:ilvl w:val="0"/>
          <w:numId w:val="14"/>
        </w:numPr>
        <w:rPr>
          <w:rFonts w:ascii="Times New Roman" w:hAnsi="Times New Roman" w:cs="Times New Roman"/>
          <w:b/>
          <w:sz w:val="24"/>
          <w:szCs w:val="24"/>
        </w:rPr>
      </w:pPr>
      <w:r w:rsidRPr="008D6302">
        <w:rPr>
          <w:rFonts w:ascii="Calibri" w:eastAsiaTheme="minorHAnsi" w:hAnsi="Calibri" w:cs="Calibri"/>
          <w:b/>
          <w:sz w:val="24"/>
          <w:szCs w:val="24"/>
        </w:rPr>
        <w:t>Centro sicurezza e privacy – Impegno di Google a creare prodotti che proteggano la privacy degli studenti e degli insegnanti e fornire la migliore sicurezza possibile</w:t>
      </w:r>
    </w:p>
    <w:p w:rsidR="003D5055" w:rsidRDefault="003D5055" w:rsidP="003D5055">
      <w:pPr>
        <w:rPr>
          <w:rStyle w:val="Collegamentoipertestuale"/>
          <w:lang w:val="it-IT"/>
        </w:rPr>
      </w:pPr>
      <w:hyperlink r:id="rId38" w:history="1">
        <w:r w:rsidRPr="006C79B1">
          <w:rPr>
            <w:rStyle w:val="Collegamentoipertestuale"/>
            <w:lang w:val="it-IT"/>
          </w:rPr>
          <w:t>https://edu.google.com/intl/it_it/why-google/privacy-security/?modal_active=none</w:t>
        </w:r>
      </w:hyperlink>
    </w:p>
    <w:p w:rsidR="003D5055" w:rsidRPr="006C79B1" w:rsidRDefault="003D5055" w:rsidP="003D5055">
      <w:pPr>
        <w:rPr>
          <w:lang w:val="it-IT"/>
        </w:rPr>
      </w:pPr>
    </w:p>
    <w:p w:rsidR="00BC1777" w:rsidRPr="006C79B1" w:rsidRDefault="00BC1777" w:rsidP="006C79B1">
      <w:pPr>
        <w:rPr>
          <w:lang w:val="it-IT"/>
        </w:rPr>
      </w:pPr>
    </w:p>
    <w:sectPr w:rsidR="00BC1777" w:rsidRPr="006C79B1" w:rsidSect="00425410">
      <w:headerReference w:type="default" r:id="rId39"/>
      <w:footerReference w:type="default" r:id="rId40"/>
      <w:headerReference w:type="first" r:id="rId41"/>
      <w:footerReference w:type="first" r:id="rId42"/>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0E96" w:rsidRDefault="00230E96" w:rsidP="00425410">
      <w:pPr>
        <w:spacing w:after="0" w:line="240" w:lineRule="auto"/>
      </w:pPr>
      <w:r>
        <w:separator/>
      </w:r>
    </w:p>
  </w:endnote>
  <w:endnote w:type="continuationSeparator" w:id="0">
    <w:p w:rsidR="00230E96" w:rsidRDefault="00230E96" w:rsidP="004254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02FF" w:usb1="5000785B" w:usb2="00000000" w:usb3="00000000" w:csb0="0000019F" w:csb1="00000000"/>
  </w:font>
  <w:font w:name="ヒラギノ角ゴ Pro W3">
    <w:charset w:val="80"/>
    <w:family w:val="swiss"/>
    <w:pitch w:val="variable"/>
    <w:sig w:usb0="E00002FF" w:usb1="7AC7FFFF" w:usb2="00000012" w:usb3="00000000" w:csb0="0002000D"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0E96" w:rsidRDefault="00230E96" w:rsidP="003127C6">
    <w:pPr>
      <w:pStyle w:val="Pidipagina"/>
      <w:jc w:val="right"/>
    </w:pPr>
    <w:r>
      <w:rPr>
        <w:noProof/>
        <w:lang w:val="it-IT" w:eastAsia="it-IT"/>
      </w:rPr>
      <mc:AlternateContent>
        <mc:Choice Requires="wpg">
          <w:drawing>
            <wp:inline distT="0" distB="0" distL="0" distR="0" wp14:anchorId="309F7225" wp14:editId="6FEAD45F">
              <wp:extent cx="419100" cy="321945"/>
              <wp:effectExtent l="0" t="19050" r="0" b="11430"/>
              <wp:docPr id="6" name="Gruppo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9100" cy="321945"/>
                        <a:chOff x="1731" y="14550"/>
                        <a:chExt cx="660" cy="507"/>
                      </a:xfrm>
                    </wpg:grpSpPr>
                    <wps:wsp>
                      <wps:cNvPr id="1" name="AutoShape 2"/>
                      <wps:cNvSpPr>
                        <a:spLocks noChangeArrowheads="1"/>
                      </wps:cNvSpPr>
                      <wps:spPr bwMode="auto">
                        <a:xfrm>
                          <a:off x="1793" y="14550"/>
                          <a:ext cx="536" cy="507"/>
                        </a:xfrm>
                        <a:prstGeom prst="diamond">
                          <a:avLst/>
                        </a:pr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 name="Rectangle 3"/>
                      <wps:cNvSpPr>
                        <a:spLocks noChangeArrowheads="1"/>
                      </wps:cNvSpPr>
                      <wps:spPr bwMode="auto">
                        <a:xfrm>
                          <a:off x="1848" y="14616"/>
                          <a:ext cx="427" cy="375"/>
                        </a:xfrm>
                        <a:prstGeom prst="rect">
                          <a:avLst/>
                        </a:pr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Text Box 5"/>
                      <wps:cNvSpPr txBox="1">
                        <a:spLocks noChangeArrowheads="1"/>
                      </wps:cNvSpPr>
                      <wps:spPr bwMode="auto">
                        <a:xfrm>
                          <a:off x="1731" y="14639"/>
                          <a:ext cx="660"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0E96" w:rsidRDefault="00230E96" w:rsidP="003127C6">
                            <w:pPr>
                              <w:spacing w:after="0" w:line="240" w:lineRule="auto"/>
                              <w:jc w:val="center"/>
                              <w:rPr>
                                <w:color w:val="17365D" w:themeColor="text2" w:themeShade="BF"/>
                                <w:sz w:val="16"/>
                                <w:szCs w:val="16"/>
                              </w:rPr>
                            </w:pPr>
                            <w:r>
                              <w:fldChar w:fldCharType="begin"/>
                            </w:r>
                            <w:r>
                              <w:instrText>PAGE   \* MERGEFORMAT</w:instrText>
                            </w:r>
                            <w:r>
                              <w:fldChar w:fldCharType="separate"/>
                            </w:r>
                            <w:r w:rsidR="00CD7AEA" w:rsidRPr="00CD7AEA">
                              <w:rPr>
                                <w:noProof/>
                                <w:color w:val="17365D" w:themeColor="text2" w:themeShade="BF"/>
                                <w:sz w:val="16"/>
                                <w:szCs w:val="16"/>
                                <w:lang w:val="it-IT"/>
                              </w:rPr>
                              <w:t>21</w:t>
                            </w:r>
                            <w:r>
                              <w:rPr>
                                <w:color w:val="17365D" w:themeColor="text2" w:themeShade="BF"/>
                                <w:sz w:val="16"/>
                                <w:szCs w:val="16"/>
                              </w:rPr>
                              <w:fldChar w:fldCharType="end"/>
                            </w:r>
                          </w:p>
                        </w:txbxContent>
                      </wps:txbx>
                      <wps:bodyPr rot="0" vert="horz" wrap="square" lIns="0" tIns="27432" rIns="0" bIns="0" anchor="t" anchorCtr="0" upright="1">
                        <a:noAutofit/>
                      </wps:bodyPr>
                    </wps:wsp>
                    <wpg:grpSp>
                      <wpg:cNvPr id="5" name="Group 5"/>
                      <wpg:cNvGrpSpPr>
                        <a:grpSpLocks/>
                      </wpg:cNvGrpSpPr>
                      <wpg:grpSpPr bwMode="auto">
                        <a:xfrm>
                          <a:off x="1775" y="14647"/>
                          <a:ext cx="571" cy="314"/>
                          <a:chOff x="1705" y="14935"/>
                          <a:chExt cx="682" cy="375"/>
                        </a:xfrm>
                      </wpg:grpSpPr>
                      <wps:wsp>
                        <wps:cNvPr id="9" name="AutoShape 7"/>
                        <wps:cNvSpPr>
                          <a:spLocks noChangeArrowheads="1"/>
                        </wps:cNvSpPr>
                        <wps:spPr bwMode="auto">
                          <a:xfrm rot="-5400000">
                            <a:off x="1782" y="14858"/>
                            <a:ext cx="375" cy="530"/>
                          </a:xfrm>
                          <a:custGeom>
                            <a:avLst/>
                            <a:gdLst>
                              <a:gd name="T0" fmla="*/ 328 w 21600"/>
                              <a:gd name="T1" fmla="*/ 265 h 21600"/>
                              <a:gd name="T2" fmla="*/ 188 w 21600"/>
                              <a:gd name="T3" fmla="*/ 530 h 21600"/>
                              <a:gd name="T4" fmla="*/ 47 w 21600"/>
                              <a:gd name="T5" fmla="*/ 265 h 21600"/>
                              <a:gd name="T6" fmla="*/ 188 w 21600"/>
                              <a:gd name="T7" fmla="*/ 0 h 21600"/>
                              <a:gd name="T8" fmla="*/ 0 60000 65536"/>
                              <a:gd name="T9" fmla="*/ 0 60000 65536"/>
                              <a:gd name="T10" fmla="*/ 0 60000 65536"/>
                              <a:gd name="T11" fmla="*/ 0 60000 65536"/>
                              <a:gd name="T12" fmla="*/ 4493 w 21600"/>
                              <a:gd name="T13" fmla="*/ 4483 h 21600"/>
                              <a:gd name="T14" fmla="*/ 17107 w 21600"/>
                              <a:gd name="T15" fmla="*/ 17117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AutoShape 8"/>
                        <wps:cNvSpPr>
                          <a:spLocks noChangeArrowheads="1"/>
                        </wps:cNvSpPr>
                        <wps:spPr bwMode="auto">
                          <a:xfrm rot="5400000" flipH="1">
                            <a:off x="1934" y="14858"/>
                            <a:ext cx="375" cy="530"/>
                          </a:xfrm>
                          <a:custGeom>
                            <a:avLst/>
                            <a:gdLst>
                              <a:gd name="T0" fmla="*/ 328 w 21600"/>
                              <a:gd name="T1" fmla="*/ 265 h 21600"/>
                              <a:gd name="T2" fmla="*/ 188 w 21600"/>
                              <a:gd name="T3" fmla="*/ 530 h 21600"/>
                              <a:gd name="T4" fmla="*/ 47 w 21600"/>
                              <a:gd name="T5" fmla="*/ 265 h 21600"/>
                              <a:gd name="T6" fmla="*/ 188 w 21600"/>
                              <a:gd name="T7" fmla="*/ 0 h 21600"/>
                              <a:gd name="T8" fmla="*/ 0 60000 65536"/>
                              <a:gd name="T9" fmla="*/ 0 60000 65536"/>
                              <a:gd name="T10" fmla="*/ 0 60000 65536"/>
                              <a:gd name="T11" fmla="*/ 0 60000 65536"/>
                              <a:gd name="T12" fmla="*/ 4493 w 21600"/>
                              <a:gd name="T13" fmla="*/ 4483 h 21600"/>
                              <a:gd name="T14" fmla="*/ 17107 w 21600"/>
                              <a:gd name="T15" fmla="*/ 17117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09F7225" id="Gruppo 6" o:spid="_x0000_s1026" style="width:33pt;height:25.35pt;mso-position-horizontal-relative:char;mso-position-vertical-relative:line" coordorigin="1731,14550" coordsize="660,5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">
              <v:shapetype id="_x0000_t4" coordsize="21600,21600" o:spt="4" path="m10800,l,10800,10800,21600,21600,10800xe">
                <v:stroke joinstyle="miter"/>
                <v:path gradientshapeok="t" o:connecttype="rect" textboxrect="5400,5400,16200,16200"/>
              </v:shapetype>
              <v:shape id="AutoShape 2" o:spid="_x0000_s1027" type="#_x0000_t4" style="position:absolute;left:1793;top:14550;width:536;height: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" filled="f" strokecolor="#a5a5a5"/>
              <v:rect id="Rectangle 3" o:spid="_x0000_s1028" style="position:absolute;left:1848;top:14616;width:427;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" filled="f" strokecolor="#a5a5a5"/>
              <v:shapetype id="_x0000_t202" coordsize="21600,21600" o:spt="202" path="m,l,21600r21600,l21600,xe">
                <v:stroke joinstyle="miter"/>
                <v:path gradientshapeok="t" o:connecttype="rect"/>
              </v:shapetype>
              <v:shape id="Text Box 5" o:spid="_x0000_s1029" type="#_x0000_t202" style="position:absolute;left:1731;top:14639;width:66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" filled="f" stroked="f">
                <v:textbox inset="0,2.16pt,0,0">
                  <w:txbxContent>
                    <w:p w:rsidR="00230E96" w:rsidRDefault="00230E96" w:rsidP="003127C6">
                      <w:pPr>
                        <w:spacing w:after="0" w:line="240" w:lineRule="auto"/>
                        <w:jc w:val="center"/>
                        <w:rPr>
                          <w:color w:val="17365D" w:themeColor="text2" w:themeShade="BF"/>
                          <w:sz w:val="16"/>
                          <w:szCs w:val="16"/>
                        </w:rPr>
                      </w:pPr>
                      <w:r>
                        <w:fldChar w:fldCharType="begin"/>
                      </w:r>
                      <w:r>
                        <w:instrText>PAGE   \* MERGEFORMAT</w:instrText>
                      </w:r>
                      <w:r>
                        <w:fldChar w:fldCharType="separate"/>
                      </w:r>
                      <w:r w:rsidR="00CD7AEA" w:rsidRPr="00CD7AEA">
                        <w:rPr>
                          <w:noProof/>
                          <w:color w:val="17365D" w:themeColor="text2" w:themeShade="BF"/>
                          <w:sz w:val="16"/>
                          <w:szCs w:val="16"/>
                          <w:lang w:val="it-IT"/>
                        </w:rPr>
                        <w:t>21</w:t>
                      </w:r>
                      <w:r>
                        <w:rPr>
                          <w:color w:val="17365D" w:themeColor="text2" w:themeShade="BF"/>
                          <w:sz w:val="16"/>
                          <w:szCs w:val="16"/>
                        </w:rPr>
                        <w:fldChar w:fldCharType="end"/>
                      </w:r>
                    </w:p>
                  </w:txbxContent>
                </v:textbox>
              </v:shape>
              <v:group id="Group 5" o:spid="_x0000_s1030" style="position:absolute;left:1775;top:14647;width:571;height:314" coordorigin="1705,14935" coordsize="682,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AutoShape 7" o:spid="_x0000_s1031" style="position:absolute;left:1782;top:14858;width:375;height:530;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" path="m,l5400,21600r10800,l21600,,,xe" filled="f" strokecolor="#a5a5a5">
                  <v:stroke joinstyle="miter"/>
                  <v:path o:connecttype="custom" o:connectlocs="6,7;3,13;1,7;3,0" o:connectangles="0,0,0,0" textboxrect="4493,4483,17107,17117"/>
                </v:shape>
                <v:shape id="AutoShape 8" o:spid="_x0000_s1032" style="position:absolute;left:1934;top:14858;width:375;height:530;rotation:-9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" path="m,l5400,21600r10800,l21600,,,xe" filled="f" strokecolor="#a5a5a5">
                  <v:stroke joinstyle="miter"/>
                  <v:path o:connecttype="custom" o:connectlocs="6,7;3,13;1,7;3,0" o:connectangles="0,0,0,0" textboxrect="4493,4483,17107,17117"/>
                </v:shape>
              </v:group>
              <w10:anchorlock/>
            </v:group>
          </w:pict>
        </mc:Fallback>
      </mc:AlternateContent>
    </w:r>
  </w:p>
  <w:p w:rsidR="00230E96" w:rsidRDefault="00230E9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0E96" w:rsidRDefault="00230E96" w:rsidP="003B7DA1">
    <w:pPr>
      <w:pStyle w:val="Pidipagina"/>
      <w:jc w:val="right"/>
    </w:pPr>
    <w:r>
      <w:rPr>
        <w:noProof/>
        <w:lang w:val="it-IT" w:eastAsia="it-IT"/>
      </w:rPr>
      <mc:AlternateContent>
        <mc:Choice Requires="wpg">
          <w:drawing>
            <wp:inline distT="0" distB="0" distL="0" distR="0">
              <wp:extent cx="419100" cy="321945"/>
              <wp:effectExtent l="0" t="19050" r="0" b="11430"/>
              <wp:docPr id="1" name="Grup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9100" cy="321945"/>
                        <a:chOff x="1731" y="14550"/>
                        <a:chExt cx="660" cy="507"/>
                      </a:xfrm>
                    </wpg:grpSpPr>
                    <wps:wsp>
                      <wps:cNvPr id="12" name="AutoShape 2"/>
                      <wps:cNvSpPr>
                        <a:spLocks noChangeArrowheads="1"/>
                      </wps:cNvSpPr>
                      <wps:spPr bwMode="auto">
                        <a:xfrm>
                          <a:off x="1793" y="14550"/>
                          <a:ext cx="536" cy="507"/>
                        </a:xfrm>
                        <a:prstGeom prst="diamond">
                          <a:avLst/>
                        </a:pr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Rectangle 3"/>
                      <wps:cNvSpPr>
                        <a:spLocks noChangeArrowheads="1"/>
                      </wps:cNvSpPr>
                      <wps:spPr bwMode="auto">
                        <a:xfrm>
                          <a:off x="1848" y="14616"/>
                          <a:ext cx="427" cy="375"/>
                        </a:xfrm>
                        <a:prstGeom prst="rect">
                          <a:avLst/>
                        </a:pr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Text Box 5"/>
                      <wps:cNvSpPr txBox="1">
                        <a:spLocks noChangeArrowheads="1"/>
                      </wps:cNvSpPr>
                      <wps:spPr bwMode="auto">
                        <a:xfrm>
                          <a:off x="1731" y="14639"/>
                          <a:ext cx="660"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0E96" w:rsidRDefault="00230E96">
                            <w:pPr>
                              <w:spacing w:after="0" w:line="240" w:lineRule="auto"/>
                              <w:jc w:val="center"/>
                              <w:rPr>
                                <w:color w:val="17365D" w:themeColor="text2" w:themeShade="BF"/>
                                <w:sz w:val="16"/>
                                <w:szCs w:val="16"/>
                              </w:rPr>
                            </w:pPr>
                            <w:r>
                              <w:fldChar w:fldCharType="begin"/>
                            </w:r>
                            <w:r>
                              <w:instrText>PAGE   \* MERGEFORMAT</w:instrText>
                            </w:r>
                            <w:r>
                              <w:fldChar w:fldCharType="separate"/>
                            </w:r>
                            <w:r w:rsidR="00CD7AEA" w:rsidRPr="00CD7AEA">
                              <w:rPr>
                                <w:noProof/>
                                <w:color w:val="17365D" w:themeColor="text2" w:themeShade="BF"/>
                                <w:sz w:val="16"/>
                                <w:szCs w:val="16"/>
                                <w:lang w:val="it-IT"/>
                              </w:rPr>
                              <w:t>1</w:t>
                            </w:r>
                            <w:r>
                              <w:rPr>
                                <w:color w:val="17365D" w:themeColor="text2" w:themeShade="BF"/>
                                <w:sz w:val="16"/>
                                <w:szCs w:val="16"/>
                              </w:rPr>
                              <w:fldChar w:fldCharType="end"/>
                            </w:r>
                          </w:p>
                        </w:txbxContent>
                      </wps:txbx>
                      <wps:bodyPr rot="0" vert="horz" wrap="square" lIns="0" tIns="27432" rIns="0" bIns="0" anchor="t" anchorCtr="0" upright="1">
                        <a:noAutofit/>
                      </wps:bodyPr>
                    </wps:wsp>
                    <wpg:grpSp>
                      <wpg:cNvPr id="24" name="Group 5"/>
                      <wpg:cNvGrpSpPr>
                        <a:grpSpLocks/>
                      </wpg:cNvGrpSpPr>
                      <wpg:grpSpPr bwMode="auto">
                        <a:xfrm>
                          <a:off x="1775" y="14647"/>
                          <a:ext cx="571" cy="314"/>
                          <a:chOff x="1705" y="14935"/>
                          <a:chExt cx="682" cy="375"/>
                        </a:xfrm>
                      </wpg:grpSpPr>
                      <wps:wsp>
                        <wps:cNvPr id="25" name="AutoShape 7"/>
                        <wps:cNvSpPr>
                          <a:spLocks noChangeArrowheads="1"/>
                        </wps:cNvSpPr>
                        <wps:spPr bwMode="auto">
                          <a:xfrm rot="-5400000">
                            <a:off x="1782" y="14858"/>
                            <a:ext cx="375" cy="530"/>
                          </a:xfrm>
                          <a:custGeom>
                            <a:avLst/>
                            <a:gdLst>
                              <a:gd name="T0" fmla="*/ 328 w 21600"/>
                              <a:gd name="T1" fmla="*/ 265 h 21600"/>
                              <a:gd name="T2" fmla="*/ 188 w 21600"/>
                              <a:gd name="T3" fmla="*/ 530 h 21600"/>
                              <a:gd name="T4" fmla="*/ 47 w 21600"/>
                              <a:gd name="T5" fmla="*/ 265 h 21600"/>
                              <a:gd name="T6" fmla="*/ 188 w 21600"/>
                              <a:gd name="T7" fmla="*/ 0 h 21600"/>
                              <a:gd name="T8" fmla="*/ 0 60000 65536"/>
                              <a:gd name="T9" fmla="*/ 0 60000 65536"/>
                              <a:gd name="T10" fmla="*/ 0 60000 65536"/>
                              <a:gd name="T11" fmla="*/ 0 60000 65536"/>
                              <a:gd name="T12" fmla="*/ 4493 w 21600"/>
                              <a:gd name="T13" fmla="*/ 4483 h 21600"/>
                              <a:gd name="T14" fmla="*/ 17107 w 21600"/>
                              <a:gd name="T15" fmla="*/ 17117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AutoShape 8"/>
                        <wps:cNvSpPr>
                          <a:spLocks noChangeArrowheads="1"/>
                        </wps:cNvSpPr>
                        <wps:spPr bwMode="auto">
                          <a:xfrm rot="5400000" flipH="1">
                            <a:off x="1934" y="14858"/>
                            <a:ext cx="375" cy="530"/>
                          </a:xfrm>
                          <a:custGeom>
                            <a:avLst/>
                            <a:gdLst>
                              <a:gd name="T0" fmla="*/ 328 w 21600"/>
                              <a:gd name="T1" fmla="*/ 265 h 21600"/>
                              <a:gd name="T2" fmla="*/ 188 w 21600"/>
                              <a:gd name="T3" fmla="*/ 530 h 21600"/>
                              <a:gd name="T4" fmla="*/ 47 w 21600"/>
                              <a:gd name="T5" fmla="*/ 265 h 21600"/>
                              <a:gd name="T6" fmla="*/ 188 w 21600"/>
                              <a:gd name="T7" fmla="*/ 0 h 21600"/>
                              <a:gd name="T8" fmla="*/ 0 60000 65536"/>
                              <a:gd name="T9" fmla="*/ 0 60000 65536"/>
                              <a:gd name="T10" fmla="*/ 0 60000 65536"/>
                              <a:gd name="T11" fmla="*/ 0 60000 65536"/>
                              <a:gd name="T12" fmla="*/ 4493 w 21600"/>
                              <a:gd name="T13" fmla="*/ 4483 h 21600"/>
                              <a:gd name="T14" fmla="*/ 17107 w 21600"/>
                              <a:gd name="T15" fmla="*/ 17117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uppo 1" o:spid="_x0000_s1033" style="width:33pt;height:25.35pt;mso-position-horizontal-relative:char;mso-position-vertical-relative:line" coordorigin="1731,14550" coordsize="660,5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">
              <v:shapetype id="_x0000_t4" coordsize="21600,21600" o:spt="4" path="m10800,l,10800,10800,21600,21600,10800xe">
                <v:stroke joinstyle="miter"/>
                <v:path gradientshapeok="t" o:connecttype="rect" textboxrect="5400,5400,16200,16200"/>
              </v:shapetype>
              <v:shape id="AutoShape 2" o:spid="_x0000_s1034" type="#_x0000_t4" style="position:absolute;left:1793;top:14550;width:536;height: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" filled="f" strokecolor="#a5a5a5"/>
              <v:rect id="Rectangle 3" o:spid="_x0000_s1035" style="position:absolute;left:1848;top:14616;width:427;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" filled="f" strokecolor="#a5a5a5"/>
              <v:shapetype id="_x0000_t202" coordsize="21600,21600" o:spt="202" path="m,l,21600r21600,l21600,xe">
                <v:stroke joinstyle="miter"/>
                <v:path gradientshapeok="t" o:connecttype="rect"/>
              </v:shapetype>
              <v:shape id="Text Box 5" o:spid="_x0000_s1036" type="#_x0000_t202" style="position:absolute;left:1731;top:14639;width:66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" filled="f" stroked="f">
                <v:textbox inset="0,2.16pt,0,0">
                  <w:txbxContent>
                    <w:p w:rsidR="00230E96" w:rsidRDefault="00230E96">
                      <w:pPr>
                        <w:spacing w:after="0" w:line="240" w:lineRule="auto"/>
                        <w:jc w:val="center"/>
                        <w:rPr>
                          <w:color w:val="17365D" w:themeColor="text2" w:themeShade="BF"/>
                          <w:sz w:val="16"/>
                          <w:szCs w:val="16"/>
                        </w:rPr>
                      </w:pPr>
                      <w:r>
                        <w:fldChar w:fldCharType="begin"/>
                      </w:r>
                      <w:r>
                        <w:instrText>PAGE   \* MERGEFORMAT</w:instrText>
                      </w:r>
                      <w:r>
                        <w:fldChar w:fldCharType="separate"/>
                      </w:r>
                      <w:r w:rsidR="00CD7AEA" w:rsidRPr="00CD7AEA">
                        <w:rPr>
                          <w:noProof/>
                          <w:color w:val="17365D" w:themeColor="text2" w:themeShade="BF"/>
                          <w:sz w:val="16"/>
                          <w:szCs w:val="16"/>
                          <w:lang w:val="it-IT"/>
                        </w:rPr>
                        <w:t>1</w:t>
                      </w:r>
                      <w:r>
                        <w:rPr>
                          <w:color w:val="17365D" w:themeColor="text2" w:themeShade="BF"/>
                          <w:sz w:val="16"/>
                          <w:szCs w:val="16"/>
                        </w:rPr>
                        <w:fldChar w:fldCharType="end"/>
                      </w:r>
                    </w:p>
                  </w:txbxContent>
                </v:textbox>
              </v:shape>
              <v:group id="Group 5" o:spid="_x0000_s1037" style="position:absolute;left:1775;top:14647;width:571;height:314" coordorigin="1705,14935" coordsize="682,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AutoShape 7" o:spid="_x0000_s1038" style="position:absolute;left:1782;top:14858;width:375;height:530;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" path="m,l5400,21600r10800,l21600,,,xe" filled="f" strokecolor="#a5a5a5">
                  <v:stroke joinstyle="miter"/>
                  <v:path o:connecttype="custom" o:connectlocs="6,7;3,13;1,7;3,0" o:connectangles="0,0,0,0" textboxrect="4493,4483,17107,17117"/>
                </v:shape>
                <v:shape id="AutoShape 8" o:spid="_x0000_s1039" style="position:absolute;left:1934;top:14858;width:375;height:530;rotation:-9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" path="m,l5400,21600r10800,l21600,,,xe" filled="f" strokecolor="#a5a5a5">
                  <v:stroke joinstyle="miter"/>
                  <v:path o:connecttype="custom" o:connectlocs="6,7;3,13;1,7;3,0" o:connectangles="0,0,0,0" textboxrect="4493,4483,17107,17117"/>
                </v:shape>
              </v:group>
              <w10:anchorlock/>
            </v:group>
          </w:pict>
        </mc:Fallback>
      </mc:AlternateContent>
    </w:r>
  </w:p>
  <w:p w:rsidR="00230E96" w:rsidRPr="00D87CAF" w:rsidRDefault="00230E96" w:rsidP="00031F7C">
    <w:pPr>
      <w:pStyle w:val="Pidipagina"/>
      <w:rPr>
        <w:sz w:val="10"/>
        <w:lang w:val="it-I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0E96" w:rsidRDefault="00230E96" w:rsidP="00425410">
      <w:pPr>
        <w:spacing w:after="0" w:line="240" w:lineRule="auto"/>
      </w:pPr>
      <w:r>
        <w:separator/>
      </w:r>
    </w:p>
  </w:footnote>
  <w:footnote w:type="continuationSeparator" w:id="0">
    <w:p w:rsidR="00230E96" w:rsidRDefault="00230E96" w:rsidP="00425410">
      <w:pPr>
        <w:spacing w:after="0" w:line="240" w:lineRule="auto"/>
      </w:pPr>
      <w:r>
        <w:continuationSeparator/>
      </w:r>
    </w:p>
  </w:footnote>
  <w:footnote w:id="1">
    <w:p w:rsidR="00230E96" w:rsidRPr="00C971BE" w:rsidRDefault="00230E96" w:rsidP="00D75362">
      <w:pPr>
        <w:pStyle w:val="Testonotaapidipagina"/>
        <w:jc w:val="both"/>
        <w:rPr>
          <w:lang w:val="it-IT"/>
        </w:rPr>
      </w:pPr>
      <w:r>
        <w:rPr>
          <w:rStyle w:val="Rimandonotaapidipagina"/>
        </w:rPr>
        <w:footnoteRef/>
      </w:r>
      <w:r w:rsidRPr="00C971BE">
        <w:rPr>
          <w:lang w:val="it-IT"/>
        </w:rPr>
        <w:t xml:space="preserve"> Lo sforzo dovrà essere quello di definire una disciplina che</w:t>
      </w:r>
      <w:r>
        <w:rPr>
          <w:lang w:val="it-IT"/>
        </w:rPr>
        <w:t xml:space="preserve"> </w:t>
      </w:r>
      <w:r w:rsidRPr="00C971BE">
        <w:rPr>
          <w:lang w:val="it-IT"/>
        </w:rPr>
        <w:t>sia in grado di rispondere</w:t>
      </w:r>
      <w:r>
        <w:rPr>
          <w:lang w:val="it-IT"/>
        </w:rPr>
        <w:t xml:space="preserve"> </w:t>
      </w:r>
      <w:r w:rsidRPr="00C971BE">
        <w:rPr>
          <w:lang w:val="it-IT"/>
        </w:rPr>
        <w:t>contemporaneamente sia ai principi generali di finanziabilità dell’intervento sia di valorizzare</w:t>
      </w:r>
      <w:r>
        <w:rPr>
          <w:lang w:val="it-IT"/>
        </w:rPr>
        <w:t xml:space="preserve"> </w:t>
      </w:r>
      <w:r w:rsidRPr="00C971BE">
        <w:rPr>
          <w:lang w:val="it-IT"/>
        </w:rPr>
        <w:t>appieno i progressi tecnologici, evitando sovra regolamentazioni e limitazioni del potenziale</w:t>
      </w:r>
      <w:r>
        <w:rPr>
          <w:lang w:val="it-IT"/>
        </w:rPr>
        <w:t xml:space="preserve"> </w:t>
      </w:r>
      <w:r w:rsidRPr="00C971BE">
        <w:rPr>
          <w:lang w:val="it-IT"/>
        </w:rPr>
        <w:t>dell’e-learning.</w:t>
      </w:r>
      <w:r>
        <w:rPr>
          <w:lang w:val="it-IT"/>
        </w:rPr>
        <w:t xml:space="preserve"> </w:t>
      </w:r>
      <w:r w:rsidRPr="00D75362">
        <w:rPr>
          <w:lang w:val="it-IT"/>
        </w:rPr>
        <w:t>Fondimpresa ha</w:t>
      </w:r>
      <w:r>
        <w:rPr>
          <w:lang w:val="it-IT"/>
        </w:rPr>
        <w:t xml:space="preserve"> </w:t>
      </w:r>
      <w:r w:rsidRPr="00D75362">
        <w:rPr>
          <w:lang w:val="it-IT"/>
        </w:rPr>
        <w:t>uno studio di fattibilità</w:t>
      </w:r>
      <w:r>
        <w:rPr>
          <w:lang w:val="it-IT"/>
        </w:rPr>
        <w:t xml:space="preserve"> </w:t>
      </w:r>
      <w:r w:rsidRPr="00D75362">
        <w:rPr>
          <w:lang w:val="it-IT"/>
        </w:rPr>
        <w:t>per il riconoscimento e finanziabilità di un “Conto formazione digitale” che, secondo</w:t>
      </w:r>
      <w:r>
        <w:rPr>
          <w:lang w:val="it-IT"/>
        </w:rPr>
        <w:t xml:space="preserve"> </w:t>
      </w:r>
      <w:r w:rsidRPr="00D75362">
        <w:rPr>
          <w:lang w:val="it-IT"/>
        </w:rPr>
        <w:t>le sue intenzioni, potrebbe rappresentare il punto di maggior interesse di un prossimo quadro</w:t>
      </w:r>
      <w:r>
        <w:rPr>
          <w:lang w:val="it-IT"/>
        </w:rPr>
        <w:t xml:space="preserve"> </w:t>
      </w:r>
      <w:r w:rsidRPr="00D75362">
        <w:rPr>
          <w:lang w:val="it-IT"/>
        </w:rPr>
        <w:t>regolatorio che a partire dalla formazione continua si estenda poi ad altri ambiti formativi ed</w:t>
      </w:r>
      <w:r>
        <w:rPr>
          <w:lang w:val="it-IT"/>
        </w:rPr>
        <w:t xml:space="preserve"> </w:t>
      </w:r>
      <w:r w:rsidRPr="00D75362">
        <w:rPr>
          <w:lang w:val="it-IT"/>
        </w:rPr>
        <w:t>istituzioni.</w:t>
      </w:r>
      <w:r>
        <w:rPr>
          <w:lang w:val="it-IT"/>
        </w:rPr>
        <w:t xml:space="preserve"> </w:t>
      </w:r>
      <w:r w:rsidRPr="005728E1">
        <w:rPr>
          <w:lang w:val="it-IT"/>
        </w:rPr>
        <w:t>Per semplicità quando si parla di e-learning si fa riferimento ad e-learning asincrono e non in</w:t>
      </w:r>
      <w:r>
        <w:rPr>
          <w:lang w:val="it-IT"/>
        </w:rPr>
        <w:t xml:space="preserve"> </w:t>
      </w:r>
      <w:r w:rsidRPr="005728E1">
        <w:rPr>
          <w:lang w:val="it-IT"/>
        </w:rPr>
        <w:t>modalità blended.</w:t>
      </w:r>
      <w:r>
        <w:rPr>
          <w:lang w:val="it-IT"/>
        </w:rPr>
        <w:t xml:space="preserve"> L’effettività della Formazione è da attestare attraverso la definizione di standard LMS ad es. attraverso lo standard SCORM già utilizzato in relazione all’allegato 2 dell’Accordo Stato Regioni del 07 luglio 2016 (RSPP).</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0E96" w:rsidRDefault="00230E96">
    <w:pPr>
      <w:pStyle w:val="Intestazione"/>
    </w:pPr>
    <w:r>
      <w:rPr>
        <w:noProof/>
        <w:lang w:val="it-IT" w:eastAsia="it-IT"/>
      </w:rPr>
      <w:drawing>
        <wp:anchor distT="0" distB="0" distL="114300" distR="114300" simplePos="0" relativeHeight="251669504" behindDoc="0" locked="0" layoutInCell="1" allowOverlap="1" wp14:anchorId="550F1F7E" wp14:editId="4037FE8A">
          <wp:simplePos x="0" y="0"/>
          <wp:positionH relativeFrom="column">
            <wp:posOffset>2296160</wp:posOffset>
          </wp:positionH>
          <wp:positionV relativeFrom="paragraph">
            <wp:posOffset>-347980</wp:posOffset>
          </wp:positionV>
          <wp:extent cx="1504315" cy="925195"/>
          <wp:effectExtent l="0" t="0" r="635" b="8255"/>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Verticale_CIOFS-FPpiccolo.jpg"/>
                  <pic:cNvPicPr/>
                </pic:nvPicPr>
                <pic:blipFill>
                  <a:blip r:embed="rId1">
                    <a:extLst>
                      <a:ext uri="{28A0092B-C50C-407E-A947-70E740481C1C}">
                        <a14:useLocalDpi xmlns:a14="http://schemas.microsoft.com/office/drawing/2010/main" val="0"/>
                      </a:ext>
                    </a:extLst>
                  </a:blip>
                  <a:stretch>
                    <a:fillRect/>
                  </a:stretch>
                </pic:blipFill>
                <pic:spPr>
                  <a:xfrm>
                    <a:off x="0" y="0"/>
                    <a:ext cx="1504315" cy="925195"/>
                  </a:xfrm>
                  <a:prstGeom prst="rect">
                    <a:avLst/>
                  </a:prstGeom>
                </pic:spPr>
              </pic:pic>
            </a:graphicData>
          </a:graphic>
          <wp14:sizeRelH relativeFrom="margin">
            <wp14:pctWidth>0</wp14:pctWidth>
          </wp14:sizeRelH>
          <wp14:sizeRelV relativeFrom="margin">
            <wp14:pctHeight>0</wp14:pctHeight>
          </wp14:sizeRelV>
        </wp:anchor>
      </w:drawing>
    </w:r>
  </w:p>
  <w:p w:rsidR="00230E96" w:rsidRDefault="00230E96">
    <w:pPr>
      <w:pStyle w:val="Intestazione"/>
    </w:pPr>
  </w:p>
  <w:p w:rsidR="00230E96" w:rsidRDefault="00230E96">
    <w:pPr>
      <w:pStyle w:val="Intestazione"/>
    </w:pPr>
  </w:p>
  <w:p w:rsidR="00230E96" w:rsidRDefault="00230E9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0E96" w:rsidRDefault="00230E96">
    <w:pPr>
      <w:pStyle w:val="Intestazione"/>
    </w:pPr>
    <w:r>
      <w:rPr>
        <w:noProof/>
        <w:lang w:val="it-IT" w:eastAsia="it-IT"/>
      </w:rPr>
      <w:drawing>
        <wp:anchor distT="0" distB="0" distL="114300" distR="114300" simplePos="0" relativeHeight="251667456" behindDoc="0" locked="0" layoutInCell="1" allowOverlap="1" wp14:anchorId="6D906308" wp14:editId="573412F4">
          <wp:simplePos x="0" y="0"/>
          <wp:positionH relativeFrom="column">
            <wp:posOffset>2289810</wp:posOffset>
          </wp:positionH>
          <wp:positionV relativeFrom="paragraph">
            <wp:posOffset>-259080</wp:posOffset>
          </wp:positionV>
          <wp:extent cx="1504315" cy="925195"/>
          <wp:effectExtent l="0" t="0" r="635" b="8255"/>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Verticale_CIOFS-FPpiccolo.jpg"/>
                  <pic:cNvPicPr/>
                </pic:nvPicPr>
                <pic:blipFill>
                  <a:blip r:embed="rId1">
                    <a:extLst>
                      <a:ext uri="{28A0092B-C50C-407E-A947-70E740481C1C}">
                        <a14:useLocalDpi xmlns:a14="http://schemas.microsoft.com/office/drawing/2010/main" val="0"/>
                      </a:ext>
                    </a:extLst>
                  </a:blip>
                  <a:stretch>
                    <a:fillRect/>
                  </a:stretch>
                </pic:blipFill>
                <pic:spPr>
                  <a:xfrm>
                    <a:off x="0" y="0"/>
                    <a:ext cx="1504315" cy="925195"/>
                  </a:xfrm>
                  <a:prstGeom prst="rect">
                    <a:avLst/>
                  </a:prstGeom>
                </pic:spPr>
              </pic:pic>
            </a:graphicData>
          </a:graphic>
          <wp14:sizeRelH relativeFrom="margin">
            <wp14:pctWidth>0</wp14:pctWidth>
          </wp14:sizeRelH>
          <wp14:sizeRelV relativeFrom="margin">
            <wp14:pctHeight>0</wp14:pctHeight>
          </wp14:sizeRelV>
        </wp:anchor>
      </w:drawing>
    </w:r>
  </w:p>
  <w:p w:rsidR="00230E96" w:rsidRDefault="00230E96">
    <w:pPr>
      <w:pStyle w:val="Intestazione"/>
    </w:pPr>
  </w:p>
  <w:p w:rsidR="00230E96" w:rsidRDefault="00230E96">
    <w:pPr>
      <w:pStyle w:val="Intestazione"/>
    </w:pPr>
  </w:p>
  <w:p w:rsidR="00230E96" w:rsidRDefault="00230E96">
    <w:pPr>
      <w:pStyle w:val="Intestazione"/>
    </w:pPr>
  </w:p>
  <w:p w:rsidR="00230E96" w:rsidRDefault="00230E96">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37DCB"/>
    <w:multiLevelType w:val="hybridMultilevel"/>
    <w:tmpl w:val="3612C210"/>
    <w:lvl w:ilvl="0" w:tplc="65ACE0C0">
      <w:start w:val="4"/>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cs="Wingdings" w:hint="default"/>
      </w:rPr>
    </w:lvl>
    <w:lvl w:ilvl="3" w:tplc="04100001" w:tentative="1">
      <w:start w:val="1"/>
      <w:numFmt w:val="bullet"/>
      <w:lvlText w:val=""/>
      <w:lvlJc w:val="left"/>
      <w:pPr>
        <w:ind w:left="2880" w:hanging="360"/>
      </w:pPr>
      <w:rPr>
        <w:rFonts w:ascii="Symbol" w:hAnsi="Symbol" w:cs="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cs="Wingdings" w:hint="default"/>
      </w:rPr>
    </w:lvl>
    <w:lvl w:ilvl="6" w:tplc="04100001" w:tentative="1">
      <w:start w:val="1"/>
      <w:numFmt w:val="bullet"/>
      <w:lvlText w:val=""/>
      <w:lvlJc w:val="left"/>
      <w:pPr>
        <w:ind w:left="5040" w:hanging="360"/>
      </w:pPr>
      <w:rPr>
        <w:rFonts w:ascii="Symbol" w:hAnsi="Symbol" w:cs="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14F07D94"/>
    <w:multiLevelType w:val="hybridMultilevel"/>
    <w:tmpl w:val="B1741DE4"/>
    <w:lvl w:ilvl="0" w:tplc="61683640">
      <w:start w:val="1000"/>
      <w:numFmt w:val="bullet"/>
      <w:lvlText w:val="-"/>
      <w:lvlJc w:val="left"/>
      <w:pPr>
        <w:ind w:left="720" w:hanging="360"/>
      </w:pPr>
      <w:rPr>
        <w:rFonts w:ascii="Century Gothic" w:eastAsia="Times New Roman" w:hAnsi="Century Gothic"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cs="Wingdings" w:hint="default"/>
      </w:rPr>
    </w:lvl>
    <w:lvl w:ilvl="3" w:tplc="04100001" w:tentative="1">
      <w:start w:val="1"/>
      <w:numFmt w:val="bullet"/>
      <w:lvlText w:val=""/>
      <w:lvlJc w:val="left"/>
      <w:pPr>
        <w:ind w:left="2880" w:hanging="360"/>
      </w:pPr>
      <w:rPr>
        <w:rFonts w:ascii="Symbol" w:hAnsi="Symbol" w:cs="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cs="Wingdings" w:hint="default"/>
      </w:rPr>
    </w:lvl>
    <w:lvl w:ilvl="6" w:tplc="04100001" w:tentative="1">
      <w:start w:val="1"/>
      <w:numFmt w:val="bullet"/>
      <w:lvlText w:val=""/>
      <w:lvlJc w:val="left"/>
      <w:pPr>
        <w:ind w:left="5040" w:hanging="360"/>
      </w:pPr>
      <w:rPr>
        <w:rFonts w:ascii="Symbol" w:hAnsi="Symbol" w:cs="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B3D3596"/>
    <w:multiLevelType w:val="hybridMultilevel"/>
    <w:tmpl w:val="C17085C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C0E7DE7"/>
    <w:multiLevelType w:val="hybridMultilevel"/>
    <w:tmpl w:val="8236C03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330F02F0"/>
    <w:multiLevelType w:val="hybridMultilevel"/>
    <w:tmpl w:val="C7AA5D28"/>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50D538F8"/>
    <w:multiLevelType w:val="hybridMultilevel"/>
    <w:tmpl w:val="D7602246"/>
    <w:lvl w:ilvl="0" w:tplc="04090001">
      <w:start w:val="1"/>
      <w:numFmt w:val="bullet"/>
      <w:lvlText w:val=""/>
      <w:lvlJc w:val="left"/>
      <w:pPr>
        <w:ind w:left="771" w:hanging="360"/>
      </w:pPr>
      <w:rPr>
        <w:rFonts w:ascii="Symbol" w:hAnsi="Symbol" w:hint="default"/>
      </w:rPr>
    </w:lvl>
    <w:lvl w:ilvl="1" w:tplc="08090003" w:tentative="1">
      <w:start w:val="1"/>
      <w:numFmt w:val="bullet"/>
      <w:lvlText w:val="o"/>
      <w:lvlJc w:val="left"/>
      <w:pPr>
        <w:ind w:left="1491" w:hanging="360"/>
      </w:pPr>
      <w:rPr>
        <w:rFonts w:ascii="Courier New" w:hAnsi="Courier New" w:cs="Courier New" w:hint="default"/>
      </w:rPr>
    </w:lvl>
    <w:lvl w:ilvl="2" w:tplc="08090005" w:tentative="1">
      <w:start w:val="1"/>
      <w:numFmt w:val="bullet"/>
      <w:lvlText w:val=""/>
      <w:lvlJc w:val="left"/>
      <w:pPr>
        <w:ind w:left="2211" w:hanging="360"/>
      </w:pPr>
      <w:rPr>
        <w:rFonts w:ascii="Wingdings" w:hAnsi="Wingdings" w:hint="default"/>
      </w:rPr>
    </w:lvl>
    <w:lvl w:ilvl="3" w:tplc="08090001" w:tentative="1">
      <w:start w:val="1"/>
      <w:numFmt w:val="bullet"/>
      <w:lvlText w:val=""/>
      <w:lvlJc w:val="left"/>
      <w:pPr>
        <w:ind w:left="2931" w:hanging="360"/>
      </w:pPr>
      <w:rPr>
        <w:rFonts w:ascii="Symbol" w:hAnsi="Symbol" w:hint="default"/>
      </w:rPr>
    </w:lvl>
    <w:lvl w:ilvl="4" w:tplc="08090003" w:tentative="1">
      <w:start w:val="1"/>
      <w:numFmt w:val="bullet"/>
      <w:lvlText w:val="o"/>
      <w:lvlJc w:val="left"/>
      <w:pPr>
        <w:ind w:left="3651" w:hanging="360"/>
      </w:pPr>
      <w:rPr>
        <w:rFonts w:ascii="Courier New" w:hAnsi="Courier New" w:cs="Courier New" w:hint="default"/>
      </w:rPr>
    </w:lvl>
    <w:lvl w:ilvl="5" w:tplc="08090005" w:tentative="1">
      <w:start w:val="1"/>
      <w:numFmt w:val="bullet"/>
      <w:lvlText w:val=""/>
      <w:lvlJc w:val="left"/>
      <w:pPr>
        <w:ind w:left="4371" w:hanging="360"/>
      </w:pPr>
      <w:rPr>
        <w:rFonts w:ascii="Wingdings" w:hAnsi="Wingdings" w:hint="default"/>
      </w:rPr>
    </w:lvl>
    <w:lvl w:ilvl="6" w:tplc="08090001" w:tentative="1">
      <w:start w:val="1"/>
      <w:numFmt w:val="bullet"/>
      <w:lvlText w:val=""/>
      <w:lvlJc w:val="left"/>
      <w:pPr>
        <w:ind w:left="5091" w:hanging="360"/>
      </w:pPr>
      <w:rPr>
        <w:rFonts w:ascii="Symbol" w:hAnsi="Symbol" w:hint="default"/>
      </w:rPr>
    </w:lvl>
    <w:lvl w:ilvl="7" w:tplc="08090003" w:tentative="1">
      <w:start w:val="1"/>
      <w:numFmt w:val="bullet"/>
      <w:lvlText w:val="o"/>
      <w:lvlJc w:val="left"/>
      <w:pPr>
        <w:ind w:left="5811" w:hanging="360"/>
      </w:pPr>
      <w:rPr>
        <w:rFonts w:ascii="Courier New" w:hAnsi="Courier New" w:cs="Courier New" w:hint="default"/>
      </w:rPr>
    </w:lvl>
    <w:lvl w:ilvl="8" w:tplc="08090005" w:tentative="1">
      <w:start w:val="1"/>
      <w:numFmt w:val="bullet"/>
      <w:lvlText w:val=""/>
      <w:lvlJc w:val="left"/>
      <w:pPr>
        <w:ind w:left="6531" w:hanging="360"/>
      </w:pPr>
      <w:rPr>
        <w:rFonts w:ascii="Wingdings" w:hAnsi="Wingdings" w:hint="default"/>
      </w:rPr>
    </w:lvl>
  </w:abstractNum>
  <w:abstractNum w:abstractNumId="6" w15:restartNumberingAfterBreak="0">
    <w:nsid w:val="53AC41C3"/>
    <w:multiLevelType w:val="hybridMultilevel"/>
    <w:tmpl w:val="C764E4E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5762070E"/>
    <w:multiLevelType w:val="hybridMultilevel"/>
    <w:tmpl w:val="C17085C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60457909"/>
    <w:multiLevelType w:val="hybridMultilevel"/>
    <w:tmpl w:val="8236C03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62DB45D3"/>
    <w:multiLevelType w:val="hybridMultilevel"/>
    <w:tmpl w:val="32D8DAC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B380F55"/>
    <w:multiLevelType w:val="hybridMultilevel"/>
    <w:tmpl w:val="8236C03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B9B5FA1"/>
    <w:multiLevelType w:val="hybridMultilevel"/>
    <w:tmpl w:val="B9068DD2"/>
    <w:lvl w:ilvl="0" w:tplc="65ACE0C0">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4FF19F8"/>
    <w:multiLevelType w:val="hybridMultilevel"/>
    <w:tmpl w:val="470AC90A"/>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7577155A"/>
    <w:multiLevelType w:val="hybridMultilevel"/>
    <w:tmpl w:val="55F63EB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767B11DE"/>
    <w:multiLevelType w:val="hybridMultilevel"/>
    <w:tmpl w:val="41000A4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77E84397"/>
    <w:multiLevelType w:val="hybridMultilevel"/>
    <w:tmpl w:val="C17085C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9"/>
  </w:num>
  <w:num w:numId="3">
    <w:abstractNumId w:val="0"/>
  </w:num>
  <w:num w:numId="4">
    <w:abstractNumId w:val="4"/>
  </w:num>
  <w:num w:numId="5">
    <w:abstractNumId w:val="15"/>
  </w:num>
  <w:num w:numId="6">
    <w:abstractNumId w:val="13"/>
  </w:num>
  <w:num w:numId="7">
    <w:abstractNumId w:val="14"/>
  </w:num>
  <w:num w:numId="8">
    <w:abstractNumId w:val="5"/>
  </w:num>
  <w:num w:numId="9">
    <w:abstractNumId w:val="12"/>
  </w:num>
  <w:num w:numId="10">
    <w:abstractNumId w:val="11"/>
  </w:num>
  <w:num w:numId="11">
    <w:abstractNumId w:val="3"/>
  </w:num>
  <w:num w:numId="12">
    <w:abstractNumId w:val="7"/>
  </w:num>
  <w:num w:numId="13">
    <w:abstractNumId w:val="2"/>
  </w:num>
  <w:num w:numId="14">
    <w:abstractNumId w:val="6"/>
  </w:num>
  <w:num w:numId="15">
    <w:abstractNumId w:val="8"/>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it-IT" w:vendorID="64" w:dllVersion="131078" w:nlCheck="1" w:checkStyle="0"/>
  <w:activeWritingStyle w:appName="MSWord" w:lang="en-GB" w:vendorID="64" w:dllVersion="131078" w:nlCheck="1" w:checkStyle="1"/>
  <w:activeWritingStyle w:appName="MSWord" w:lang="en-US" w:vendorID="64" w:dllVersion="131078" w:nlCheck="1" w:checkStyle="1"/>
  <w:defaultTabStop w:val="720"/>
  <w:hyphenationZone w:val="283"/>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410"/>
    <w:rsid w:val="00006DE5"/>
    <w:rsid w:val="00031F7C"/>
    <w:rsid w:val="00043BAF"/>
    <w:rsid w:val="00052F1E"/>
    <w:rsid w:val="000D22A9"/>
    <w:rsid w:val="000F1824"/>
    <w:rsid w:val="000F386F"/>
    <w:rsid w:val="0016036C"/>
    <w:rsid w:val="00170273"/>
    <w:rsid w:val="00185608"/>
    <w:rsid w:val="001C4AC8"/>
    <w:rsid w:val="001F0456"/>
    <w:rsid w:val="00230E96"/>
    <w:rsid w:val="00232DDE"/>
    <w:rsid w:val="00234012"/>
    <w:rsid w:val="00296E56"/>
    <w:rsid w:val="002D42C1"/>
    <w:rsid w:val="003127C6"/>
    <w:rsid w:val="003465C9"/>
    <w:rsid w:val="00346899"/>
    <w:rsid w:val="00384FDB"/>
    <w:rsid w:val="0038621D"/>
    <w:rsid w:val="003B7DA1"/>
    <w:rsid w:val="003D1249"/>
    <w:rsid w:val="003D5055"/>
    <w:rsid w:val="00405417"/>
    <w:rsid w:val="00407CA9"/>
    <w:rsid w:val="00425410"/>
    <w:rsid w:val="004D01FA"/>
    <w:rsid w:val="00560E46"/>
    <w:rsid w:val="005728E1"/>
    <w:rsid w:val="005836DE"/>
    <w:rsid w:val="005948C3"/>
    <w:rsid w:val="00607F1D"/>
    <w:rsid w:val="00642D9B"/>
    <w:rsid w:val="006B336E"/>
    <w:rsid w:val="006C57A6"/>
    <w:rsid w:val="006C79B1"/>
    <w:rsid w:val="00705D68"/>
    <w:rsid w:val="0071758D"/>
    <w:rsid w:val="0076229A"/>
    <w:rsid w:val="00767D90"/>
    <w:rsid w:val="00790E4A"/>
    <w:rsid w:val="007928A5"/>
    <w:rsid w:val="007A4195"/>
    <w:rsid w:val="007A4550"/>
    <w:rsid w:val="007E70F6"/>
    <w:rsid w:val="007F2ED2"/>
    <w:rsid w:val="0089711B"/>
    <w:rsid w:val="008D6302"/>
    <w:rsid w:val="008E3544"/>
    <w:rsid w:val="008F4036"/>
    <w:rsid w:val="00924B6F"/>
    <w:rsid w:val="009E4A0A"/>
    <w:rsid w:val="00A11060"/>
    <w:rsid w:val="00A40A1F"/>
    <w:rsid w:val="00A44FBA"/>
    <w:rsid w:val="00A77129"/>
    <w:rsid w:val="00A91DD6"/>
    <w:rsid w:val="00AC502E"/>
    <w:rsid w:val="00B13DB8"/>
    <w:rsid w:val="00B22422"/>
    <w:rsid w:val="00B644C3"/>
    <w:rsid w:val="00BC1777"/>
    <w:rsid w:val="00BF3D5E"/>
    <w:rsid w:val="00C02D79"/>
    <w:rsid w:val="00C732B7"/>
    <w:rsid w:val="00C814ED"/>
    <w:rsid w:val="00C971BE"/>
    <w:rsid w:val="00CB6B4B"/>
    <w:rsid w:val="00CC31A5"/>
    <w:rsid w:val="00CD7AEA"/>
    <w:rsid w:val="00D04901"/>
    <w:rsid w:val="00D372B0"/>
    <w:rsid w:val="00D6151B"/>
    <w:rsid w:val="00D74BD9"/>
    <w:rsid w:val="00D75362"/>
    <w:rsid w:val="00D87CAF"/>
    <w:rsid w:val="00D90505"/>
    <w:rsid w:val="00DF0820"/>
    <w:rsid w:val="00EC0D75"/>
    <w:rsid w:val="00EE77C3"/>
    <w:rsid w:val="00F146F2"/>
    <w:rsid w:val="00F5020B"/>
    <w:rsid w:val="00F50D7F"/>
    <w:rsid w:val="00F53742"/>
    <w:rsid w:val="00F656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483D319D"/>
  <w15:docId w15:val="{38205A5F-95D7-46FB-B145-41E444F1A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407CA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3">
    <w:name w:val="heading 3"/>
    <w:basedOn w:val="Normale"/>
    <w:next w:val="Normale"/>
    <w:link w:val="Titolo3Carattere"/>
    <w:uiPriority w:val="9"/>
    <w:semiHidden/>
    <w:unhideWhenUsed/>
    <w:qFormat/>
    <w:rsid w:val="00642D9B"/>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2541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25410"/>
  </w:style>
  <w:style w:type="paragraph" w:styleId="Pidipagina">
    <w:name w:val="footer"/>
    <w:basedOn w:val="Normale"/>
    <w:link w:val="PidipaginaCarattere"/>
    <w:uiPriority w:val="99"/>
    <w:unhideWhenUsed/>
    <w:rsid w:val="0042541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25410"/>
  </w:style>
  <w:style w:type="paragraph" w:styleId="Testofumetto">
    <w:name w:val="Balloon Text"/>
    <w:basedOn w:val="Normale"/>
    <w:link w:val="TestofumettoCarattere"/>
    <w:uiPriority w:val="99"/>
    <w:semiHidden/>
    <w:unhideWhenUsed/>
    <w:rsid w:val="0042541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25410"/>
    <w:rPr>
      <w:rFonts w:ascii="Tahoma" w:hAnsi="Tahoma" w:cs="Tahoma"/>
      <w:sz w:val="16"/>
      <w:szCs w:val="16"/>
    </w:rPr>
  </w:style>
  <w:style w:type="paragraph" w:customStyle="1" w:styleId="Modulovuoto">
    <w:name w:val="Modulo vuoto"/>
    <w:rsid w:val="00425410"/>
    <w:pPr>
      <w:spacing w:after="0" w:line="240" w:lineRule="auto"/>
    </w:pPr>
    <w:rPr>
      <w:rFonts w:ascii="Helvetica" w:eastAsia="ヒラギノ角ゴ Pro W3" w:hAnsi="Helvetica" w:cs="Times New Roman"/>
      <w:color w:val="000000"/>
      <w:sz w:val="24"/>
      <w:szCs w:val="20"/>
      <w:lang w:val="it-IT" w:eastAsia="en-GB"/>
    </w:rPr>
  </w:style>
  <w:style w:type="paragraph" w:styleId="Sommario3">
    <w:name w:val="toc 3"/>
    <w:basedOn w:val="Normale"/>
    <w:next w:val="Normale"/>
    <w:autoRedefine/>
    <w:uiPriority w:val="39"/>
    <w:rsid w:val="00407CA9"/>
    <w:pPr>
      <w:tabs>
        <w:tab w:val="left" w:pos="1134"/>
        <w:tab w:val="right" w:leader="dot" w:pos="9072"/>
      </w:tabs>
      <w:ind w:left="1145" w:hanging="578"/>
      <w:jc w:val="both"/>
    </w:pPr>
    <w:rPr>
      <w:rFonts w:eastAsia="Times New Roman" w:cs="Arial"/>
      <w:i/>
      <w:sz w:val="20"/>
      <w:szCs w:val="20"/>
      <w:lang w:val="it-IT"/>
    </w:rPr>
  </w:style>
  <w:style w:type="paragraph" w:styleId="Sommario1">
    <w:name w:val="toc 1"/>
    <w:basedOn w:val="Normale"/>
    <w:next w:val="Normale"/>
    <w:autoRedefine/>
    <w:uiPriority w:val="39"/>
    <w:rsid w:val="00407CA9"/>
    <w:pPr>
      <w:tabs>
        <w:tab w:val="right" w:leader="dot" w:pos="9072"/>
      </w:tabs>
      <w:ind w:left="567" w:right="-2" w:hanging="567"/>
      <w:jc w:val="both"/>
    </w:pPr>
    <w:rPr>
      <w:rFonts w:eastAsia="Times New Roman" w:cs="Arial"/>
      <w:b/>
      <w:caps/>
      <w:sz w:val="24"/>
      <w:szCs w:val="20"/>
      <w:lang w:val="it-IT"/>
    </w:rPr>
  </w:style>
  <w:style w:type="character" w:styleId="Collegamentoipertestuale">
    <w:name w:val="Hyperlink"/>
    <w:basedOn w:val="Carpredefinitoparagrafo"/>
    <w:uiPriority w:val="99"/>
    <w:unhideWhenUsed/>
    <w:rsid w:val="00407CA9"/>
    <w:rPr>
      <w:rFonts w:asciiTheme="minorHAnsi" w:hAnsiTheme="minorHAnsi"/>
      <w:color w:val="155656"/>
      <w:u w:val="single"/>
    </w:rPr>
  </w:style>
  <w:style w:type="character" w:customStyle="1" w:styleId="Titolo1Carattere">
    <w:name w:val="Titolo 1 Carattere"/>
    <w:basedOn w:val="Carpredefinitoparagrafo"/>
    <w:link w:val="Titolo1"/>
    <w:uiPriority w:val="9"/>
    <w:rsid w:val="00407CA9"/>
    <w:rPr>
      <w:rFonts w:asciiTheme="majorHAnsi" w:eastAsiaTheme="majorEastAsia" w:hAnsiTheme="majorHAnsi" w:cstheme="majorBidi"/>
      <w:color w:val="365F91" w:themeColor="accent1" w:themeShade="BF"/>
      <w:sz w:val="32"/>
      <w:szCs w:val="32"/>
    </w:rPr>
  </w:style>
  <w:style w:type="paragraph" w:styleId="Titolosommario">
    <w:name w:val="TOC Heading"/>
    <w:basedOn w:val="Titolo1"/>
    <w:next w:val="Normale"/>
    <w:uiPriority w:val="39"/>
    <w:unhideWhenUsed/>
    <w:qFormat/>
    <w:rsid w:val="00407CA9"/>
    <w:pPr>
      <w:spacing w:before="480" w:after="240"/>
      <w:jc w:val="both"/>
      <w:outlineLvl w:val="9"/>
    </w:pPr>
    <w:rPr>
      <w:bCs/>
      <w:color w:val="1F497D" w:themeColor="text2"/>
      <w:szCs w:val="24"/>
      <w:lang w:val="en-US"/>
    </w:rPr>
  </w:style>
  <w:style w:type="paragraph" w:styleId="Paragrafoelenco">
    <w:name w:val="List Paragraph"/>
    <w:basedOn w:val="Normale"/>
    <w:uiPriority w:val="1"/>
    <w:qFormat/>
    <w:rsid w:val="00407CA9"/>
    <w:pPr>
      <w:ind w:left="720"/>
      <w:contextualSpacing/>
      <w:jc w:val="both"/>
    </w:pPr>
    <w:rPr>
      <w:rFonts w:ascii="Century Gothic" w:eastAsia="Times New Roman" w:hAnsi="Century Gothic" w:cs="Arial"/>
      <w:sz w:val="20"/>
      <w:szCs w:val="20"/>
      <w:lang w:val="it-IT"/>
    </w:rPr>
  </w:style>
  <w:style w:type="paragraph" w:styleId="Sommario2">
    <w:name w:val="toc 2"/>
    <w:basedOn w:val="Normale"/>
    <w:next w:val="Normale"/>
    <w:autoRedefine/>
    <w:uiPriority w:val="39"/>
    <w:unhideWhenUsed/>
    <w:rsid w:val="0016036C"/>
    <w:pPr>
      <w:spacing w:after="100" w:line="259" w:lineRule="auto"/>
      <w:ind w:left="220"/>
    </w:pPr>
    <w:rPr>
      <w:rFonts w:eastAsiaTheme="minorEastAsia" w:cs="Times New Roman"/>
      <w:lang w:val="it-IT" w:eastAsia="it-IT"/>
    </w:rPr>
  </w:style>
  <w:style w:type="paragraph" w:styleId="Testonotaapidipagina">
    <w:name w:val="footnote text"/>
    <w:basedOn w:val="Normale"/>
    <w:link w:val="TestonotaapidipaginaCarattere"/>
    <w:uiPriority w:val="99"/>
    <w:semiHidden/>
    <w:unhideWhenUsed/>
    <w:rsid w:val="008E3544"/>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8E3544"/>
    <w:rPr>
      <w:sz w:val="20"/>
      <w:szCs w:val="20"/>
    </w:rPr>
  </w:style>
  <w:style w:type="character" w:styleId="Rimandonotaapidipagina">
    <w:name w:val="footnote reference"/>
    <w:basedOn w:val="Carpredefinitoparagrafo"/>
    <w:uiPriority w:val="99"/>
    <w:semiHidden/>
    <w:unhideWhenUsed/>
    <w:rsid w:val="008E3544"/>
    <w:rPr>
      <w:vertAlign w:val="superscript"/>
    </w:rPr>
  </w:style>
  <w:style w:type="table" w:styleId="Tabellagriglia2-colore2">
    <w:name w:val="Grid Table 2 Accent 2"/>
    <w:basedOn w:val="Tabellanormale"/>
    <w:uiPriority w:val="47"/>
    <w:rsid w:val="00043BAF"/>
    <w:pPr>
      <w:spacing w:after="0" w:line="240" w:lineRule="auto"/>
    </w:pPr>
    <w:rPr>
      <w:lang w:val="it-IT"/>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customStyle="1" w:styleId="Titolo3Carattere">
    <w:name w:val="Titolo 3 Carattere"/>
    <w:basedOn w:val="Carpredefinitoparagrafo"/>
    <w:link w:val="Titolo3"/>
    <w:uiPriority w:val="9"/>
    <w:semiHidden/>
    <w:rsid w:val="00642D9B"/>
    <w:rPr>
      <w:rFonts w:asciiTheme="majorHAnsi" w:eastAsiaTheme="majorEastAsia" w:hAnsiTheme="majorHAnsi" w:cstheme="majorBidi"/>
      <w:color w:val="243F60" w:themeColor="accent1" w:themeShade="7F"/>
      <w:sz w:val="24"/>
      <w:szCs w:val="24"/>
    </w:rPr>
  </w:style>
  <w:style w:type="character" w:customStyle="1" w:styleId="dpvwyc">
    <w:name w:val="dpvwyc"/>
    <w:basedOn w:val="Carpredefinitoparagrafo"/>
    <w:rsid w:val="00232DDE"/>
  </w:style>
  <w:style w:type="character" w:styleId="Collegamentovisitato">
    <w:name w:val="FollowedHyperlink"/>
    <w:basedOn w:val="Carpredefinitoparagrafo"/>
    <w:uiPriority w:val="99"/>
    <w:semiHidden/>
    <w:unhideWhenUsed/>
    <w:rsid w:val="008D6302"/>
    <w:rPr>
      <w:color w:val="800080" w:themeColor="followedHyperlink"/>
      <w:u w:val="single"/>
    </w:rPr>
  </w:style>
  <w:style w:type="paragraph" w:customStyle="1" w:styleId="h-c-headline">
    <w:name w:val="h-c-headline"/>
    <w:basedOn w:val="Normale"/>
    <w:rsid w:val="008D6302"/>
    <w:pPr>
      <w:spacing w:before="100" w:beforeAutospacing="1" w:after="100" w:afterAutospacing="1" w:line="240" w:lineRule="auto"/>
    </w:pPr>
    <w:rPr>
      <w:rFonts w:ascii="Times New Roman" w:eastAsia="Times New Roman" w:hAnsi="Times New Roman" w:cs="Times New Roman"/>
      <w:sz w:val="24"/>
      <w:szCs w:val="24"/>
      <w:lang w:val="it-IT" w:eastAsia="it-IT"/>
    </w:rPr>
  </w:style>
  <w:style w:type="table" w:styleId="Grigliatabella">
    <w:name w:val="Table Grid"/>
    <w:basedOn w:val="Tabellanormale"/>
    <w:uiPriority w:val="59"/>
    <w:rsid w:val="00D372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Carpredefinitoparagrafo"/>
    <w:rsid w:val="007A45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366056">
      <w:bodyDiv w:val="1"/>
      <w:marLeft w:val="0"/>
      <w:marRight w:val="0"/>
      <w:marTop w:val="0"/>
      <w:marBottom w:val="0"/>
      <w:divBdr>
        <w:top w:val="none" w:sz="0" w:space="0" w:color="auto"/>
        <w:left w:val="none" w:sz="0" w:space="0" w:color="auto"/>
        <w:bottom w:val="none" w:sz="0" w:space="0" w:color="auto"/>
        <w:right w:val="none" w:sz="0" w:space="0" w:color="auto"/>
      </w:divBdr>
    </w:div>
    <w:div w:id="874123139">
      <w:bodyDiv w:val="1"/>
      <w:marLeft w:val="0"/>
      <w:marRight w:val="0"/>
      <w:marTop w:val="0"/>
      <w:marBottom w:val="0"/>
      <w:divBdr>
        <w:top w:val="none" w:sz="0" w:space="0" w:color="auto"/>
        <w:left w:val="none" w:sz="0" w:space="0" w:color="auto"/>
        <w:bottom w:val="none" w:sz="0" w:space="0" w:color="auto"/>
        <w:right w:val="none" w:sz="0" w:space="0" w:color="auto"/>
      </w:divBdr>
    </w:div>
    <w:div w:id="997423985">
      <w:bodyDiv w:val="1"/>
      <w:marLeft w:val="0"/>
      <w:marRight w:val="0"/>
      <w:marTop w:val="0"/>
      <w:marBottom w:val="0"/>
      <w:divBdr>
        <w:top w:val="none" w:sz="0" w:space="0" w:color="auto"/>
        <w:left w:val="none" w:sz="0" w:space="0" w:color="auto"/>
        <w:bottom w:val="none" w:sz="0" w:space="0" w:color="auto"/>
        <w:right w:val="none" w:sz="0" w:space="0" w:color="auto"/>
      </w:divBdr>
    </w:div>
    <w:div w:id="1070536960">
      <w:bodyDiv w:val="1"/>
      <w:marLeft w:val="0"/>
      <w:marRight w:val="0"/>
      <w:marTop w:val="0"/>
      <w:marBottom w:val="0"/>
      <w:divBdr>
        <w:top w:val="none" w:sz="0" w:space="0" w:color="auto"/>
        <w:left w:val="none" w:sz="0" w:space="0" w:color="auto"/>
        <w:bottom w:val="none" w:sz="0" w:space="0" w:color="auto"/>
        <w:right w:val="none" w:sz="0" w:space="0" w:color="auto"/>
      </w:divBdr>
    </w:div>
    <w:div w:id="1174152265">
      <w:bodyDiv w:val="1"/>
      <w:marLeft w:val="0"/>
      <w:marRight w:val="0"/>
      <w:marTop w:val="0"/>
      <w:marBottom w:val="0"/>
      <w:divBdr>
        <w:top w:val="none" w:sz="0" w:space="0" w:color="auto"/>
        <w:left w:val="none" w:sz="0" w:space="0" w:color="auto"/>
        <w:bottom w:val="none" w:sz="0" w:space="0" w:color="auto"/>
        <w:right w:val="none" w:sz="0" w:space="0" w:color="auto"/>
      </w:divBdr>
    </w:div>
    <w:div w:id="1316229334">
      <w:bodyDiv w:val="1"/>
      <w:marLeft w:val="0"/>
      <w:marRight w:val="0"/>
      <w:marTop w:val="0"/>
      <w:marBottom w:val="0"/>
      <w:divBdr>
        <w:top w:val="none" w:sz="0" w:space="0" w:color="auto"/>
        <w:left w:val="none" w:sz="0" w:space="0" w:color="auto"/>
        <w:bottom w:val="none" w:sz="0" w:space="0" w:color="auto"/>
        <w:right w:val="none" w:sz="0" w:space="0" w:color="auto"/>
      </w:divBdr>
    </w:div>
    <w:div w:id="1753358098">
      <w:bodyDiv w:val="1"/>
      <w:marLeft w:val="0"/>
      <w:marRight w:val="0"/>
      <w:marTop w:val="0"/>
      <w:marBottom w:val="0"/>
      <w:divBdr>
        <w:top w:val="none" w:sz="0" w:space="0" w:color="auto"/>
        <w:left w:val="none" w:sz="0" w:space="0" w:color="auto"/>
        <w:bottom w:val="none" w:sz="0" w:space="0" w:color="auto"/>
        <w:right w:val="none" w:sz="0" w:space="0" w:color="auto"/>
      </w:divBdr>
      <w:divsChild>
        <w:div w:id="969046762">
          <w:marLeft w:val="0"/>
          <w:marRight w:val="0"/>
          <w:marTop w:val="0"/>
          <w:marBottom w:val="0"/>
          <w:divBdr>
            <w:top w:val="none" w:sz="0" w:space="0" w:color="auto"/>
            <w:left w:val="none" w:sz="0" w:space="0" w:color="auto"/>
            <w:bottom w:val="single" w:sz="6" w:space="0" w:color="E0E0E0"/>
            <w:right w:val="none" w:sz="0" w:space="0" w:color="auto"/>
          </w:divBdr>
          <w:divsChild>
            <w:div w:id="686324437">
              <w:marLeft w:val="0"/>
              <w:marRight w:val="0"/>
              <w:marTop w:val="0"/>
              <w:marBottom w:val="0"/>
              <w:divBdr>
                <w:top w:val="none" w:sz="0" w:space="0" w:color="auto"/>
                <w:left w:val="none" w:sz="0" w:space="0" w:color="auto"/>
                <w:bottom w:val="none" w:sz="0" w:space="0" w:color="auto"/>
                <w:right w:val="none" w:sz="0" w:space="0" w:color="auto"/>
              </w:divBdr>
              <w:divsChild>
                <w:div w:id="901209172">
                  <w:marLeft w:val="0"/>
                  <w:marRight w:val="0"/>
                  <w:marTop w:val="0"/>
                  <w:marBottom w:val="0"/>
                  <w:divBdr>
                    <w:top w:val="none" w:sz="0" w:space="0" w:color="auto"/>
                    <w:left w:val="none" w:sz="0" w:space="0" w:color="auto"/>
                    <w:bottom w:val="none" w:sz="0" w:space="0" w:color="auto"/>
                    <w:right w:val="none" w:sz="0" w:space="0" w:color="auto"/>
                  </w:divBdr>
                </w:div>
              </w:divsChild>
            </w:div>
            <w:div w:id="1191992425">
              <w:marLeft w:val="0"/>
              <w:marRight w:val="0"/>
              <w:marTop w:val="0"/>
              <w:marBottom w:val="0"/>
              <w:divBdr>
                <w:top w:val="none" w:sz="0" w:space="0" w:color="auto"/>
                <w:left w:val="none" w:sz="0" w:space="0" w:color="auto"/>
                <w:bottom w:val="none" w:sz="0" w:space="0" w:color="auto"/>
                <w:right w:val="none" w:sz="0" w:space="0" w:color="auto"/>
              </w:divBdr>
              <w:divsChild>
                <w:div w:id="1692418178">
                  <w:marLeft w:val="0"/>
                  <w:marRight w:val="0"/>
                  <w:marTop w:val="0"/>
                  <w:marBottom w:val="0"/>
                  <w:divBdr>
                    <w:top w:val="none" w:sz="0" w:space="0" w:color="auto"/>
                    <w:left w:val="none" w:sz="0" w:space="0" w:color="auto"/>
                    <w:bottom w:val="none" w:sz="0" w:space="0" w:color="auto"/>
                    <w:right w:val="none" w:sz="0" w:space="0" w:color="auto"/>
                  </w:divBdr>
                  <w:divsChild>
                    <w:div w:id="1873103366">
                      <w:marLeft w:val="0"/>
                      <w:marRight w:val="0"/>
                      <w:marTop w:val="0"/>
                      <w:marBottom w:val="0"/>
                      <w:divBdr>
                        <w:top w:val="none" w:sz="0" w:space="0" w:color="auto"/>
                        <w:left w:val="none" w:sz="0" w:space="0" w:color="auto"/>
                        <w:bottom w:val="none" w:sz="0" w:space="0" w:color="auto"/>
                        <w:right w:val="none" w:sz="0" w:space="0" w:color="auto"/>
                      </w:divBdr>
                      <w:divsChild>
                        <w:div w:id="1835023707">
                          <w:marLeft w:val="0"/>
                          <w:marRight w:val="0"/>
                          <w:marTop w:val="0"/>
                          <w:marBottom w:val="0"/>
                          <w:divBdr>
                            <w:top w:val="none" w:sz="0" w:space="0" w:color="auto"/>
                            <w:left w:val="none" w:sz="0" w:space="0" w:color="auto"/>
                            <w:bottom w:val="none" w:sz="0" w:space="0" w:color="auto"/>
                            <w:right w:val="none" w:sz="0" w:space="0" w:color="auto"/>
                          </w:divBdr>
                        </w:div>
                      </w:divsChild>
                    </w:div>
                    <w:div w:id="1034619814">
                      <w:marLeft w:val="0"/>
                      <w:marRight w:val="0"/>
                      <w:marTop w:val="0"/>
                      <w:marBottom w:val="0"/>
                      <w:divBdr>
                        <w:top w:val="none" w:sz="0" w:space="0" w:color="auto"/>
                        <w:left w:val="none" w:sz="0" w:space="0" w:color="auto"/>
                        <w:bottom w:val="none" w:sz="0" w:space="0" w:color="auto"/>
                        <w:right w:val="none" w:sz="0" w:space="0" w:color="auto"/>
                      </w:divBdr>
                      <w:divsChild>
                        <w:div w:id="184624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777731">
      <w:bodyDiv w:val="1"/>
      <w:marLeft w:val="0"/>
      <w:marRight w:val="0"/>
      <w:marTop w:val="0"/>
      <w:marBottom w:val="0"/>
      <w:divBdr>
        <w:top w:val="none" w:sz="0" w:space="0" w:color="auto"/>
        <w:left w:val="none" w:sz="0" w:space="0" w:color="auto"/>
        <w:bottom w:val="none" w:sz="0" w:space="0" w:color="auto"/>
        <w:right w:val="none" w:sz="0" w:space="0" w:color="auto"/>
      </w:divBdr>
      <w:divsChild>
        <w:div w:id="616453450">
          <w:marLeft w:val="0"/>
          <w:marRight w:val="0"/>
          <w:marTop w:val="0"/>
          <w:marBottom w:val="0"/>
          <w:divBdr>
            <w:top w:val="none" w:sz="0" w:space="0" w:color="auto"/>
            <w:left w:val="none" w:sz="0" w:space="0" w:color="auto"/>
            <w:bottom w:val="single" w:sz="6" w:space="0" w:color="E0E0E0"/>
            <w:right w:val="none" w:sz="0" w:space="0" w:color="auto"/>
          </w:divBdr>
          <w:divsChild>
            <w:div w:id="1935017980">
              <w:marLeft w:val="0"/>
              <w:marRight w:val="0"/>
              <w:marTop w:val="0"/>
              <w:marBottom w:val="0"/>
              <w:divBdr>
                <w:top w:val="none" w:sz="0" w:space="0" w:color="auto"/>
                <w:left w:val="none" w:sz="0" w:space="0" w:color="auto"/>
                <w:bottom w:val="none" w:sz="0" w:space="0" w:color="auto"/>
                <w:right w:val="none" w:sz="0" w:space="0" w:color="auto"/>
              </w:divBdr>
              <w:divsChild>
                <w:div w:id="1062217674">
                  <w:marLeft w:val="0"/>
                  <w:marRight w:val="0"/>
                  <w:marTop w:val="0"/>
                  <w:marBottom w:val="0"/>
                  <w:divBdr>
                    <w:top w:val="none" w:sz="0" w:space="0" w:color="auto"/>
                    <w:left w:val="none" w:sz="0" w:space="0" w:color="auto"/>
                    <w:bottom w:val="none" w:sz="0" w:space="0" w:color="auto"/>
                    <w:right w:val="none" w:sz="0" w:space="0" w:color="auto"/>
                  </w:divBdr>
                </w:div>
              </w:divsChild>
            </w:div>
            <w:div w:id="224529193">
              <w:marLeft w:val="0"/>
              <w:marRight w:val="0"/>
              <w:marTop w:val="0"/>
              <w:marBottom w:val="0"/>
              <w:divBdr>
                <w:top w:val="none" w:sz="0" w:space="0" w:color="auto"/>
                <w:left w:val="none" w:sz="0" w:space="0" w:color="auto"/>
                <w:bottom w:val="none" w:sz="0" w:space="0" w:color="auto"/>
                <w:right w:val="none" w:sz="0" w:space="0" w:color="auto"/>
              </w:divBdr>
              <w:divsChild>
                <w:div w:id="318965514">
                  <w:marLeft w:val="0"/>
                  <w:marRight w:val="0"/>
                  <w:marTop w:val="0"/>
                  <w:marBottom w:val="0"/>
                  <w:divBdr>
                    <w:top w:val="none" w:sz="0" w:space="0" w:color="auto"/>
                    <w:left w:val="none" w:sz="0" w:space="0" w:color="auto"/>
                    <w:bottom w:val="none" w:sz="0" w:space="0" w:color="auto"/>
                    <w:right w:val="none" w:sz="0" w:space="0" w:color="auto"/>
                  </w:divBdr>
                  <w:divsChild>
                    <w:div w:id="1261642078">
                      <w:marLeft w:val="0"/>
                      <w:marRight w:val="0"/>
                      <w:marTop w:val="0"/>
                      <w:marBottom w:val="0"/>
                      <w:divBdr>
                        <w:top w:val="none" w:sz="0" w:space="0" w:color="auto"/>
                        <w:left w:val="none" w:sz="0" w:space="0" w:color="auto"/>
                        <w:bottom w:val="none" w:sz="0" w:space="0" w:color="auto"/>
                        <w:right w:val="none" w:sz="0" w:space="0" w:color="auto"/>
                      </w:divBdr>
                      <w:divsChild>
                        <w:div w:id="1226184821">
                          <w:marLeft w:val="0"/>
                          <w:marRight w:val="0"/>
                          <w:marTop w:val="0"/>
                          <w:marBottom w:val="0"/>
                          <w:divBdr>
                            <w:top w:val="none" w:sz="0" w:space="0" w:color="auto"/>
                            <w:left w:val="none" w:sz="0" w:space="0" w:color="auto"/>
                            <w:bottom w:val="none" w:sz="0" w:space="0" w:color="auto"/>
                            <w:right w:val="none" w:sz="0" w:space="0" w:color="auto"/>
                          </w:divBdr>
                        </w:div>
                      </w:divsChild>
                    </w:div>
                    <w:div w:id="1537817915">
                      <w:marLeft w:val="0"/>
                      <w:marRight w:val="0"/>
                      <w:marTop w:val="0"/>
                      <w:marBottom w:val="0"/>
                      <w:divBdr>
                        <w:top w:val="none" w:sz="0" w:space="0" w:color="auto"/>
                        <w:left w:val="none" w:sz="0" w:space="0" w:color="auto"/>
                        <w:bottom w:val="none" w:sz="0" w:space="0" w:color="auto"/>
                        <w:right w:val="none" w:sz="0" w:space="0" w:color="auto"/>
                      </w:divBdr>
                      <w:divsChild>
                        <w:div w:id="8008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loud.google.com/certification/gsuite" TargetMode="External"/><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hyperlink" Target="https://www.puntosicuro.it/sicurezza-sul-lavoro-C-1/rubriche-C-98/i-quesiti-sul-decreto-81-C-100/i-quesiti-sul-decreto-81-sulla-formazione-di-stagisti-tirocinanti-AR-12863/" TargetMode="External"/><Relationship Id="rId42"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hyperlink" Target="https://www.lavorofisco.it/docs/Cassazione-sentenza-2679-2015-pause-al-videoterminale-sostituibili-con-mansioni-amministrative.pdf" TargetMode="External"/><Relationship Id="rId38" Type="http://schemas.openxmlformats.org/officeDocument/2006/relationships/hyperlink" Target="https://edu.google.com/intl/it_it/why-google/privacy-security/?modal_active=none" TargetMode="External"/><Relationship Id="rId2" Type="http://schemas.openxmlformats.org/officeDocument/2006/relationships/numbering" Target="numbering.xml"/><Relationship Id="rId16" Type="http://schemas.openxmlformats.org/officeDocument/2006/relationships/image" Target="media/image5.tiff"/><Relationship Id="rId20" Type="http://schemas.openxmlformats.org/officeDocument/2006/relationships/image" Target="media/image9.png"/><Relationship Id="rId29" Type="http://schemas.openxmlformats.org/officeDocument/2006/relationships/hyperlink" Target="https://classroom.google.com/" TargetMode="External"/><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3.png"/><Relationship Id="rId32" Type="http://schemas.openxmlformats.org/officeDocument/2006/relationships/image" Target="media/image19.png"/><Relationship Id="rId37" Type="http://schemas.openxmlformats.org/officeDocument/2006/relationships/hyperlink" Target="https://cloud.google.com/security/gdpr/resource-center"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edu.google.com/intl/it_it/?modal_active=none" TargetMode="External"/><Relationship Id="rId23" Type="http://schemas.openxmlformats.org/officeDocument/2006/relationships/image" Target="media/image12.png"/><Relationship Id="rId28" Type="http://schemas.openxmlformats.org/officeDocument/2006/relationships/image" Target="media/image16.png"/><Relationship Id="rId36" Type="http://schemas.openxmlformats.org/officeDocument/2006/relationships/hyperlink" Target="https://cloud.google.com/security/gdpr/" TargetMode="External"/><Relationship Id="rId10" Type="http://schemas.openxmlformats.org/officeDocument/2006/relationships/hyperlink" Target="https://admin.google.com" TargetMode="External"/><Relationship Id="rId19" Type="http://schemas.openxmlformats.org/officeDocument/2006/relationships/image" Target="media/image8.png"/><Relationship Id="rId31" Type="http://schemas.openxmlformats.org/officeDocument/2006/relationships/image" Target="media/image18.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support.google.com/a/answer/2405986" TargetMode="External"/><Relationship Id="rId22" Type="http://schemas.openxmlformats.org/officeDocument/2006/relationships/image" Target="media/image11.png"/><Relationship Id="rId27" Type="http://schemas.openxmlformats.org/officeDocument/2006/relationships/image" Target="cid:2ACF41FFC72D4DE9920F9130E21F6BD2" TargetMode="External"/><Relationship Id="rId30" Type="http://schemas.openxmlformats.org/officeDocument/2006/relationships/image" Target="media/image17.png"/><Relationship Id="rId35" Type="http://schemas.openxmlformats.org/officeDocument/2006/relationships/hyperlink" Target="https://support.google.com/googlecloud/answer/6056650?hl=it&amp;ref_topic=6055719" TargetMode="External"/><Relationship Id="rId43"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0.jpg"/></Relationships>
</file>

<file path=word/_rels/header2.xml.rels><?xml version="1.0" encoding="UTF-8" standalone="yes"?>
<Relationships xmlns="http://schemas.openxmlformats.org/package/2006/relationships"><Relationship Id="rId1" Type="http://schemas.openxmlformats.org/officeDocument/2006/relationships/image" Target="media/image20.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C9E6C-B817-4D2D-BEBD-FF06C4459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23</Pages>
  <Words>4963</Words>
  <Characters>28290</Characters>
  <Application>Microsoft Office Word</Application>
  <DocSecurity>0</DocSecurity>
  <Lines>235</Lines>
  <Paragraphs>66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Nicoletta</dc:creator>
  <cp:lastModifiedBy>Sr. Angela Elicio</cp:lastModifiedBy>
  <cp:revision>4</cp:revision>
  <cp:lastPrinted>2020-04-29T11:00:00Z</cp:lastPrinted>
  <dcterms:created xsi:type="dcterms:W3CDTF">2020-04-30T10:37:00Z</dcterms:created>
  <dcterms:modified xsi:type="dcterms:W3CDTF">2020-04-30T12:52:00Z</dcterms:modified>
</cp:coreProperties>
</file>