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ecco il link per il prodotto dell’estate del gruppo A4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https://www.thinglink.com/scene/1499431656010809345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/>
        <w:drawing>
          <wp:inline distB="114300" distT="114300" distL="114300" distR="114300">
            <wp:extent cx="1724788" cy="172478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24788" cy="17247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thinglink.com/scene/1499431656010809345" TargetMode="Externa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